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7C233A" w:rsidRDefault="00577803" w:rsidP="0005633A">
      <w:pPr>
        <w:spacing w:after="0"/>
        <w:jc w:val="both"/>
        <w:rPr>
          <w:rFonts w:ascii="Arial" w:hAnsi="Arial" w:cs="Arial"/>
          <w:b/>
          <w:bCs/>
          <w:caps/>
          <w:kern w:val="32"/>
          <w:lang w:val="sr-Latn-CS"/>
        </w:rPr>
      </w:pPr>
    </w:p>
    <w:p w14:paraId="4D64496F" w14:textId="144FE45C" w:rsidR="005E1AAC" w:rsidRPr="007C233A" w:rsidRDefault="007C233A" w:rsidP="005E1AAC">
      <w:pPr>
        <w:spacing w:after="0" w:line="240" w:lineRule="auto"/>
        <w:ind w:left="360"/>
        <w:jc w:val="center"/>
        <w:rPr>
          <w:rFonts w:ascii="Arial" w:eastAsia="Times New Roman" w:hAnsi="Arial" w:cs="Arial"/>
          <w:b/>
          <w:bCs/>
          <w:sz w:val="24"/>
          <w:szCs w:val="24"/>
        </w:rPr>
      </w:pPr>
      <w:r w:rsidRPr="007C233A">
        <w:rPr>
          <w:rFonts w:ascii="Arial" w:eastAsia="Times New Roman" w:hAnsi="Arial" w:cs="Arial"/>
          <w:b/>
          <w:bCs/>
          <w:sz w:val="24"/>
          <w:szCs w:val="24"/>
        </w:rPr>
        <w:t xml:space="preserve">MINISTARSTVO </w:t>
      </w:r>
      <w:r w:rsidRPr="007C233A">
        <w:rPr>
          <w:rFonts w:ascii="Arial" w:hAnsi="Arial" w:cs="Arial"/>
          <w:b/>
          <w:noProof/>
        </w:rPr>
        <w:t>ENERGETIKE I RUDARSTVA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14:paraId="6FDD2EC0" w14:textId="77777777" w:rsidR="00CA0BE5" w:rsidRPr="00CA0BE5" w:rsidRDefault="000B28F0" w:rsidP="00CA0BE5">
      <w:pPr>
        <w:spacing w:after="0" w:line="240" w:lineRule="auto"/>
        <w:jc w:val="center"/>
        <w:rPr>
          <w:rFonts w:ascii="Arial" w:hAnsi="Arial" w:cs="Arial"/>
          <w:b/>
          <w:lang w:val="sr-Latn-CS"/>
        </w:rPr>
      </w:pPr>
      <w:r w:rsidRPr="00CA0BE5">
        <w:rPr>
          <w:rFonts w:ascii="Arial" w:hAnsi="Arial" w:cs="Arial"/>
          <w:b/>
          <w:lang w:val="sr-Latn-CS"/>
        </w:rPr>
        <w:t>o</w:t>
      </w:r>
      <w:r w:rsidR="003D29D0" w:rsidRPr="00CA0BE5">
        <w:rPr>
          <w:rFonts w:ascii="Arial" w:hAnsi="Arial" w:cs="Arial"/>
          <w:b/>
          <w:lang w:val="sr-Latn-CS"/>
        </w:rPr>
        <w:t xml:space="preserve"> nemetaličnoj</w:t>
      </w:r>
      <w:r w:rsidR="009A1CA2" w:rsidRPr="00CA0BE5">
        <w:rPr>
          <w:rFonts w:ascii="Arial" w:hAnsi="Arial" w:cs="Arial"/>
          <w:b/>
          <w:lang w:val="sr-Latn-CS"/>
        </w:rPr>
        <w:t xml:space="preserve"> </w:t>
      </w:r>
      <w:r w:rsidR="00217567" w:rsidRPr="00CA0BE5">
        <w:rPr>
          <w:rFonts w:ascii="Arial" w:hAnsi="Arial" w:cs="Arial"/>
          <w:b/>
          <w:lang w:val="sr-Latn-CS"/>
        </w:rPr>
        <w:t xml:space="preserve">mineralnoj </w:t>
      </w:r>
      <w:r w:rsidR="003A6D10" w:rsidRPr="00CA0BE5">
        <w:rPr>
          <w:rFonts w:ascii="Arial" w:hAnsi="Arial" w:cs="Arial"/>
          <w:b/>
          <w:lang w:val="sr-Latn-CS"/>
        </w:rPr>
        <w:t xml:space="preserve">sirovini tehničko-građevinskog kamena </w:t>
      </w:r>
      <w:r w:rsidR="00CA0BE5" w:rsidRPr="00CA0BE5">
        <w:rPr>
          <w:rFonts w:ascii="Arial" w:hAnsi="Arial" w:cs="Arial"/>
          <w:b/>
          <w:lang w:val="sr-Latn-CS"/>
        </w:rPr>
        <w:t xml:space="preserve">lokaliteta </w:t>
      </w:r>
    </w:p>
    <w:p w14:paraId="1C016F04" w14:textId="135779B5" w:rsidR="007F0AC7" w:rsidRPr="00CA0BE5" w:rsidRDefault="00CA0BE5" w:rsidP="00CA0BE5">
      <w:pPr>
        <w:spacing w:after="0" w:line="240" w:lineRule="auto"/>
        <w:jc w:val="center"/>
        <w:rPr>
          <w:rFonts w:ascii="Arial" w:hAnsi="Arial" w:cs="Arial"/>
          <w:b/>
          <w:lang w:val="sr-Latn-CS"/>
        </w:rPr>
      </w:pPr>
      <w:r w:rsidRPr="00CA0BE5">
        <w:rPr>
          <w:rFonts w:ascii="Arial" w:hAnsi="Arial" w:cs="Arial"/>
          <w:b/>
        </w:rPr>
        <w:t>“</w:t>
      </w:r>
      <w:proofErr w:type="spellStart"/>
      <w:r w:rsidRPr="00CA0BE5">
        <w:rPr>
          <w:rFonts w:ascii="Arial" w:hAnsi="Arial" w:cs="Arial"/>
          <w:b/>
        </w:rPr>
        <w:t>Kaludar</w:t>
      </w:r>
      <w:proofErr w:type="spellEnd"/>
      <w:r w:rsidRPr="00CA0BE5">
        <w:rPr>
          <w:rFonts w:ascii="Arial" w:hAnsi="Arial" w:cs="Arial"/>
          <w:b/>
        </w:rPr>
        <w:t xml:space="preserve">” </w:t>
      </w:r>
      <w:proofErr w:type="spellStart"/>
      <w:r w:rsidRPr="00CA0BE5">
        <w:rPr>
          <w:rFonts w:ascii="Arial" w:hAnsi="Arial" w:cs="Arial"/>
          <w:b/>
        </w:rPr>
        <w:t>Opština</w:t>
      </w:r>
      <w:proofErr w:type="spellEnd"/>
      <w:r w:rsidRPr="00CA0BE5">
        <w:rPr>
          <w:rFonts w:ascii="Arial" w:hAnsi="Arial" w:cs="Arial"/>
          <w:b/>
        </w:rPr>
        <w:t xml:space="preserve"> </w:t>
      </w:r>
      <w:proofErr w:type="spellStart"/>
      <w:r w:rsidRPr="00CA0BE5">
        <w:rPr>
          <w:rFonts w:ascii="Arial" w:hAnsi="Arial" w:cs="Arial"/>
          <w:b/>
        </w:rPr>
        <w:t>Petnjica</w:t>
      </w:r>
      <w:proofErr w:type="spellEnd"/>
    </w:p>
    <w:p w14:paraId="7E0C9DE7" w14:textId="77777777" w:rsidR="00217567" w:rsidRPr="0005633A" w:rsidRDefault="00217567" w:rsidP="0005633A">
      <w:pPr>
        <w:spacing w:after="0"/>
        <w:jc w:val="both"/>
        <w:rPr>
          <w:rFonts w:ascii="Arial" w:hAnsi="Arial" w:cs="Arial"/>
          <w:b/>
          <w:lang w:val="sr-Latn-CS"/>
        </w:rPr>
      </w:pPr>
    </w:p>
    <w:p w14:paraId="4512A2A0" w14:textId="77777777" w:rsidR="00577803" w:rsidRPr="0005633A" w:rsidRDefault="00577803" w:rsidP="0005633A">
      <w:pPr>
        <w:spacing w:after="0"/>
        <w:jc w:val="both"/>
        <w:rPr>
          <w:rFonts w:ascii="Arial" w:hAnsi="Arial" w:cs="Arial"/>
          <w:lang w:val="sr-Latn-CS"/>
        </w:rPr>
      </w:pPr>
    </w:p>
    <w:p w14:paraId="76F5A9C4" w14:textId="77777777" w:rsidR="00577803" w:rsidRPr="0005633A" w:rsidRDefault="00577803" w:rsidP="0005633A">
      <w:pPr>
        <w:pStyle w:val="Default"/>
        <w:spacing w:line="276" w:lineRule="auto"/>
        <w:jc w:val="center"/>
        <w:rPr>
          <w:rFonts w:ascii="Arial" w:hAnsi="Arial" w:cs="Arial"/>
          <w:sz w:val="22"/>
          <w:szCs w:val="22"/>
          <w:lang w:val="sr-Latn-CS"/>
        </w:rPr>
      </w:pPr>
    </w:p>
    <w:p w14:paraId="497EB5A5" w14:textId="24571AFD"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AC784E">
        <w:rPr>
          <w:rFonts w:ascii="Arial" w:hAnsi="Arial" w:cs="Arial"/>
          <w:b/>
          <w:bCs/>
          <w:kern w:val="32"/>
          <w:lang w:val="sr-Latn-CS"/>
        </w:rPr>
        <w:t>5</w:t>
      </w:r>
    </w:p>
    <w:p w14:paraId="1D0B5515" w14:textId="77777777"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5633A" w:rsidRDefault="0023346C" w:rsidP="0005633A">
      <w:pPr>
        <w:spacing w:after="0"/>
        <w:jc w:val="both"/>
        <w:rPr>
          <w:rFonts w:ascii="Arial" w:hAnsi="Arial" w:cs="Arial"/>
          <w:kern w:val="32"/>
          <w:lang w:val="sr-Latn-CS"/>
        </w:rPr>
      </w:pPr>
    </w:p>
    <w:p w14:paraId="6904AC3B" w14:textId="77777777" w:rsidR="0023346C" w:rsidRPr="0005633A" w:rsidRDefault="0023346C" w:rsidP="0005633A">
      <w:pPr>
        <w:spacing w:after="0"/>
        <w:jc w:val="both"/>
        <w:rPr>
          <w:rFonts w:ascii="Arial" w:hAnsi="Arial" w:cs="Arial"/>
          <w:kern w:val="32"/>
          <w:lang w:val="sr-Latn-CS"/>
        </w:rPr>
      </w:pPr>
    </w:p>
    <w:p w14:paraId="73504CE4" w14:textId="77777777" w:rsidR="00EC5867" w:rsidRPr="0005633A" w:rsidRDefault="00EC5867" w:rsidP="0005633A">
      <w:pPr>
        <w:spacing w:after="0"/>
        <w:jc w:val="both"/>
        <w:rPr>
          <w:rFonts w:ascii="Arial" w:hAnsi="Arial" w:cs="Arial"/>
          <w:kern w:val="32"/>
          <w:lang w:val="sr-Latn-CS"/>
        </w:rPr>
      </w:pPr>
    </w:p>
    <w:p w14:paraId="6AA2B186" w14:textId="77777777" w:rsidR="00EC5867" w:rsidRPr="0005633A" w:rsidRDefault="00EC5867" w:rsidP="0005633A">
      <w:pPr>
        <w:spacing w:after="0"/>
        <w:jc w:val="both"/>
        <w:rPr>
          <w:rFonts w:ascii="Arial" w:hAnsi="Arial" w:cs="Arial"/>
          <w:kern w:val="32"/>
          <w:lang w:val="sr-Latn-CS"/>
        </w:rPr>
      </w:pPr>
    </w:p>
    <w:p w14:paraId="7E8154B1" w14:textId="77777777" w:rsidR="00EC5867" w:rsidRPr="0005633A" w:rsidRDefault="00EC5867" w:rsidP="0005633A">
      <w:pPr>
        <w:spacing w:after="0"/>
        <w:jc w:val="both"/>
        <w:rPr>
          <w:rFonts w:ascii="Arial" w:hAnsi="Arial" w:cs="Arial"/>
          <w:kern w:val="32"/>
          <w:lang w:val="sr-Latn-CS"/>
        </w:rPr>
      </w:pPr>
    </w:p>
    <w:p w14:paraId="429B0389" w14:textId="77777777" w:rsidR="00EC5867" w:rsidRPr="0005633A" w:rsidRDefault="00EC5867" w:rsidP="0005633A">
      <w:pPr>
        <w:spacing w:after="0"/>
        <w:jc w:val="both"/>
        <w:rPr>
          <w:rFonts w:ascii="Arial" w:hAnsi="Arial" w:cs="Arial"/>
          <w:kern w:val="32"/>
          <w:lang w:val="sr-Latn-CS"/>
        </w:rPr>
      </w:pPr>
    </w:p>
    <w:p w14:paraId="4FE374B6" w14:textId="77777777" w:rsidR="00EC5867" w:rsidRPr="0005633A" w:rsidRDefault="00EC5867" w:rsidP="0005633A">
      <w:pPr>
        <w:spacing w:after="0"/>
        <w:jc w:val="both"/>
        <w:rPr>
          <w:rFonts w:ascii="Arial" w:hAnsi="Arial" w:cs="Arial"/>
          <w:kern w:val="32"/>
          <w:lang w:val="sr-Latn-CS"/>
        </w:rPr>
      </w:pPr>
    </w:p>
    <w:p w14:paraId="64015111" w14:textId="77777777" w:rsidR="00EC5867" w:rsidRPr="0005633A" w:rsidRDefault="00EC5867" w:rsidP="0005633A">
      <w:pPr>
        <w:spacing w:after="0"/>
        <w:jc w:val="both"/>
        <w:rPr>
          <w:rFonts w:ascii="Arial" w:hAnsi="Arial" w:cs="Arial"/>
          <w:kern w:val="32"/>
          <w:lang w:val="sr-Latn-CS"/>
        </w:rPr>
      </w:pPr>
    </w:p>
    <w:p w14:paraId="218FE90C" w14:textId="77777777" w:rsidR="00EC5867" w:rsidRPr="0005633A" w:rsidRDefault="00EC5867" w:rsidP="0005633A">
      <w:pPr>
        <w:spacing w:after="0"/>
        <w:jc w:val="both"/>
        <w:rPr>
          <w:rFonts w:ascii="Arial" w:hAnsi="Arial" w:cs="Arial"/>
          <w:kern w:val="32"/>
          <w:lang w:val="sr-Latn-CS"/>
        </w:rPr>
      </w:pPr>
    </w:p>
    <w:p w14:paraId="28EC2C1B" w14:textId="77777777" w:rsidR="0023346C" w:rsidRPr="0005633A" w:rsidRDefault="0023346C" w:rsidP="0005633A">
      <w:pPr>
        <w:spacing w:after="0"/>
        <w:jc w:val="both"/>
        <w:rPr>
          <w:rFonts w:ascii="Arial" w:hAnsi="Arial" w:cs="Arial"/>
          <w:kern w:val="32"/>
          <w:lang w:val="sr-Latn-CS"/>
        </w:rPr>
      </w:pPr>
    </w:p>
    <w:p w14:paraId="0764CAE0" w14:textId="77777777" w:rsidR="0023346C" w:rsidRPr="0005633A" w:rsidRDefault="0023346C" w:rsidP="0005633A">
      <w:pPr>
        <w:spacing w:after="0"/>
        <w:jc w:val="both"/>
        <w:rPr>
          <w:rFonts w:ascii="Arial" w:hAnsi="Arial" w:cs="Arial"/>
          <w:kern w:val="32"/>
          <w:lang w:val="sr-Latn-CS"/>
        </w:rPr>
      </w:pPr>
    </w:p>
    <w:p w14:paraId="40C7964B" w14:textId="77777777" w:rsidR="0023346C" w:rsidRPr="0005633A" w:rsidRDefault="0023346C" w:rsidP="0005633A">
      <w:pPr>
        <w:spacing w:after="0"/>
        <w:jc w:val="both"/>
        <w:rPr>
          <w:rFonts w:ascii="Arial" w:hAnsi="Arial" w:cs="Arial"/>
          <w:kern w:val="32"/>
          <w:lang w:val="sr-Latn-CS"/>
        </w:rPr>
      </w:pPr>
    </w:p>
    <w:p w14:paraId="43DD8773" w14:textId="432007AD" w:rsidR="0023346C" w:rsidRDefault="0023346C" w:rsidP="0005633A">
      <w:pPr>
        <w:spacing w:after="0"/>
        <w:jc w:val="both"/>
        <w:rPr>
          <w:rFonts w:ascii="Arial" w:hAnsi="Arial" w:cs="Arial"/>
          <w:kern w:val="32"/>
          <w:lang w:val="sr-Latn-CS"/>
        </w:rPr>
      </w:pPr>
    </w:p>
    <w:p w14:paraId="3ED354FC" w14:textId="4C7018EB" w:rsidR="00521088" w:rsidRDefault="00521088" w:rsidP="0005633A">
      <w:pPr>
        <w:spacing w:after="0"/>
        <w:jc w:val="both"/>
        <w:rPr>
          <w:rFonts w:ascii="Arial" w:hAnsi="Arial" w:cs="Arial"/>
          <w:kern w:val="32"/>
          <w:lang w:val="sr-Latn-CS"/>
        </w:rPr>
      </w:pPr>
    </w:p>
    <w:p w14:paraId="0378D341" w14:textId="77777777" w:rsidR="00521088" w:rsidRPr="0005633A" w:rsidRDefault="00521088" w:rsidP="0005633A">
      <w:pPr>
        <w:spacing w:after="0"/>
        <w:jc w:val="both"/>
        <w:rPr>
          <w:rFonts w:ascii="Arial" w:hAnsi="Arial" w:cs="Arial"/>
          <w:kern w:val="32"/>
          <w:lang w:val="sr-Latn-CS"/>
        </w:rPr>
      </w:pPr>
    </w:p>
    <w:p w14:paraId="24A21634" w14:textId="1AFE4F5D" w:rsidR="0023346C" w:rsidRDefault="0023346C" w:rsidP="0005633A">
      <w:pPr>
        <w:spacing w:after="0"/>
        <w:jc w:val="both"/>
        <w:rPr>
          <w:rFonts w:ascii="Arial" w:hAnsi="Arial" w:cs="Arial"/>
          <w:kern w:val="32"/>
          <w:lang w:val="sr-Latn-CS"/>
        </w:rPr>
      </w:pPr>
    </w:p>
    <w:p w14:paraId="34D4FA1D" w14:textId="77777777" w:rsidR="00EF4F17" w:rsidRDefault="00EF4F17" w:rsidP="0005633A">
      <w:pPr>
        <w:spacing w:after="0"/>
        <w:jc w:val="both"/>
        <w:rPr>
          <w:rFonts w:ascii="Arial" w:hAnsi="Arial" w:cs="Arial"/>
          <w:kern w:val="32"/>
          <w:lang w:val="sr-Latn-CS"/>
        </w:rPr>
      </w:pPr>
    </w:p>
    <w:p w14:paraId="29376699" w14:textId="77777777" w:rsidR="00D8631E" w:rsidRPr="0005633A" w:rsidRDefault="00D8631E" w:rsidP="0005633A">
      <w:pPr>
        <w:spacing w:after="0"/>
        <w:jc w:val="both"/>
        <w:rPr>
          <w:rFonts w:ascii="Arial" w:hAnsi="Arial" w:cs="Arial"/>
          <w:kern w:val="32"/>
          <w:lang w:val="sr-Latn-CS"/>
        </w:rPr>
      </w:pPr>
    </w:p>
    <w:p w14:paraId="793A910B" w14:textId="77777777" w:rsidR="009045C6" w:rsidRPr="0005633A" w:rsidRDefault="009045C6" w:rsidP="0005633A">
      <w:pPr>
        <w:spacing w:after="0"/>
        <w:jc w:val="both"/>
        <w:rPr>
          <w:rFonts w:ascii="Arial" w:hAnsi="Arial" w:cs="Arial"/>
          <w:kern w:val="32"/>
          <w:lang w:val="sr-Latn-CS"/>
        </w:rPr>
      </w:pPr>
    </w:p>
    <w:p w14:paraId="59DAAABD" w14:textId="4476AAB0" w:rsidR="00EF4F17"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14:paraId="6B4DF323" w14:textId="77777777" w:rsidR="00EF4F17" w:rsidRPr="00EF4F17" w:rsidRDefault="00EF4F17" w:rsidP="00B75E64">
      <w:pPr>
        <w:spacing w:after="0" w:line="240" w:lineRule="auto"/>
        <w:rPr>
          <w:lang w:val="sr-Latn-CS"/>
        </w:rPr>
      </w:pPr>
    </w:p>
    <w:p w14:paraId="710A3E25" w14:textId="34FC0144" w:rsidR="003A6D10" w:rsidRPr="00197D09" w:rsidRDefault="009045C6" w:rsidP="00B75E64">
      <w:pPr>
        <w:spacing w:after="0" w:line="240" w:lineRule="auto"/>
        <w:jc w:val="both"/>
        <w:rPr>
          <w:rFonts w:ascii="Arial" w:hAnsi="Arial" w:cs="Arial"/>
          <w:lang w:val="sr-Latn-CS"/>
        </w:rPr>
      </w:pPr>
      <w:r w:rsidRPr="0005633A">
        <w:rPr>
          <w:rFonts w:ascii="Arial" w:hAnsi="Arial" w:cs="Arial"/>
          <w:lang w:val="sr-Latn-CS"/>
        </w:rPr>
        <w:t>Uputstvo za podnošenje ponuda (u daljem tekstu: Uputstvo)</w:t>
      </w:r>
      <w:r w:rsidR="001E7EFA">
        <w:rPr>
          <w:rFonts w:ascii="Arial" w:hAnsi="Arial" w:cs="Arial"/>
          <w:lang w:val="sr-Latn-CS"/>
        </w:rPr>
        <w:t xml:space="preserve"> </w:t>
      </w:r>
      <w:r w:rsidR="00934248">
        <w:rPr>
          <w:rFonts w:ascii="Arial" w:hAnsi="Arial" w:cs="Arial"/>
          <w:lang w:val="sr-Latn-CS"/>
        </w:rPr>
        <w:t xml:space="preserve">precizira postupak davanja koncesije za detaljna geološka istraživanja i eksploataciju </w:t>
      </w:r>
      <w:r w:rsidR="00681027">
        <w:rPr>
          <w:rFonts w:ascii="Arial" w:hAnsi="Arial" w:cs="Arial"/>
          <w:lang w:val="sr-Latn-CS"/>
        </w:rPr>
        <w:t>nem</w:t>
      </w:r>
      <w:r w:rsidR="003A6D10">
        <w:rPr>
          <w:rFonts w:ascii="Arial" w:hAnsi="Arial" w:cs="Arial"/>
          <w:lang w:val="sr-Latn-CS"/>
        </w:rPr>
        <w:t>e</w:t>
      </w:r>
      <w:r w:rsidR="00681027">
        <w:rPr>
          <w:rFonts w:ascii="Arial" w:hAnsi="Arial" w:cs="Arial"/>
          <w:lang w:val="sr-Latn-CS"/>
        </w:rPr>
        <w:t xml:space="preserve">talične </w:t>
      </w:r>
      <w:r w:rsidR="00DA76D2" w:rsidRPr="0005633A">
        <w:rPr>
          <w:rFonts w:ascii="Arial" w:hAnsi="Arial" w:cs="Arial"/>
          <w:lang w:val="sr-Latn-CS"/>
        </w:rPr>
        <w:t>mineraln</w:t>
      </w:r>
      <w:r w:rsidR="006B56FD" w:rsidRPr="0005633A">
        <w:rPr>
          <w:rFonts w:ascii="Arial" w:hAnsi="Arial" w:cs="Arial"/>
          <w:lang w:val="sr-Latn-CS"/>
        </w:rPr>
        <w:t>e</w:t>
      </w:r>
      <w:r w:rsidR="00F31728" w:rsidRPr="0005633A">
        <w:rPr>
          <w:rFonts w:ascii="Arial" w:hAnsi="Arial" w:cs="Arial"/>
          <w:lang w:val="sr-Latn-CS"/>
        </w:rPr>
        <w:t xml:space="preserve"> sirovine</w:t>
      </w:r>
      <w:r w:rsidR="007F0AC7">
        <w:rPr>
          <w:rFonts w:ascii="Arial" w:hAnsi="Arial" w:cs="Arial"/>
          <w:lang w:val="sr-Latn-CS"/>
        </w:rPr>
        <w:t xml:space="preserve"> </w:t>
      </w:r>
      <w:r w:rsidR="003A6D10">
        <w:rPr>
          <w:rFonts w:ascii="Arial" w:hAnsi="Arial" w:cs="Arial"/>
          <w:lang w:val="sr-Latn-CS"/>
        </w:rPr>
        <w:t xml:space="preserve">tehničko-građevinskog kamena </w:t>
      </w:r>
      <w:r w:rsidR="005C7EEA">
        <w:rPr>
          <w:rFonts w:ascii="Arial" w:hAnsi="Arial" w:cs="Arial"/>
          <w:lang w:val="sr-Latn-CS"/>
        </w:rPr>
        <w:t xml:space="preserve">lokaliteta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3A6D10">
        <w:rPr>
          <w:rFonts w:ascii="Arial" w:hAnsi="Arial" w:cs="Arial"/>
          <w:lang w:val="sr-Latn-CS"/>
        </w:rPr>
        <w:t>.</w:t>
      </w:r>
    </w:p>
    <w:p w14:paraId="369DC2A7" w14:textId="3427AC50" w:rsidR="00217567" w:rsidRPr="0005633A" w:rsidRDefault="00070DB9" w:rsidP="00B75E64">
      <w:pPr>
        <w:pStyle w:val="BodyText"/>
        <w:spacing w:after="0" w:line="240" w:lineRule="auto"/>
        <w:jc w:val="both"/>
        <w:rPr>
          <w:rFonts w:ascii="Arial" w:hAnsi="Arial" w:cs="Arial"/>
          <w:b/>
          <w:lang w:val="sr-Latn-CS"/>
        </w:rPr>
      </w:pPr>
      <w:r>
        <w:rPr>
          <w:rFonts w:ascii="Arial" w:hAnsi="Arial" w:cs="Arial"/>
          <w:lang w:val="sr-Latn-CS"/>
        </w:rPr>
        <w:t>.</w:t>
      </w:r>
    </w:p>
    <w:p w14:paraId="0692E29D" w14:textId="77777777" w:rsidR="005E1AAC" w:rsidRDefault="005E1AAC" w:rsidP="00B75E64">
      <w:pPr>
        <w:spacing w:after="0" w:line="240" w:lineRule="auto"/>
        <w:jc w:val="both"/>
        <w:rPr>
          <w:rFonts w:ascii="Arial" w:hAnsi="Arial" w:cs="Arial"/>
          <w:noProof/>
        </w:rPr>
      </w:pPr>
      <w:proofErr w:type="spellStart"/>
      <w:r w:rsidRPr="00161524">
        <w:rPr>
          <w:rStyle w:val="fontstyle01"/>
          <w:rFonts w:ascii="Arial" w:hAnsi="Arial" w:cs="Arial"/>
          <w:sz w:val="22"/>
          <w:szCs w:val="22"/>
        </w:rPr>
        <w:t>Postupak</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se </w:t>
      </w:r>
      <w:proofErr w:type="spellStart"/>
      <w:r w:rsidRPr="00161524">
        <w:rPr>
          <w:rStyle w:val="fontstyle01"/>
          <w:rFonts w:ascii="Arial" w:hAnsi="Arial" w:cs="Arial"/>
          <w:sz w:val="22"/>
          <w:szCs w:val="22"/>
        </w:rPr>
        <w:t>sporovodi</w:t>
      </w:r>
      <w:proofErr w:type="spellEnd"/>
      <w:r w:rsidRPr="00161524">
        <w:rPr>
          <w:rStyle w:val="fontstyle01"/>
          <w:rFonts w:ascii="Arial" w:hAnsi="Arial" w:cs="Arial"/>
          <w:sz w:val="22"/>
          <w:szCs w:val="22"/>
        </w:rPr>
        <w:t xml:space="preserve"> u </w:t>
      </w:r>
      <w:proofErr w:type="spellStart"/>
      <w:r w:rsidRPr="00161524">
        <w:rPr>
          <w:rStyle w:val="fontstyle01"/>
          <w:rFonts w:ascii="Arial" w:hAnsi="Arial" w:cs="Arial"/>
          <w:sz w:val="22"/>
          <w:szCs w:val="22"/>
        </w:rPr>
        <w:t>skladu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Zakonom</w:t>
      </w:r>
      <w:proofErr w:type="spellEnd"/>
      <w:r w:rsidRPr="00161524">
        <w:rPr>
          <w:rStyle w:val="fontstyle01"/>
          <w:rFonts w:ascii="Arial" w:hAnsi="Arial" w:cs="Arial"/>
          <w:sz w:val="22"/>
          <w:szCs w:val="22"/>
        </w:rPr>
        <w:t xml:space="preserve"> o </w:t>
      </w:r>
      <w:proofErr w:type="spellStart"/>
      <w:r w:rsidRPr="00161524">
        <w:rPr>
          <w:rStyle w:val="fontstyle01"/>
          <w:rFonts w:ascii="Arial" w:hAnsi="Arial" w:cs="Arial"/>
          <w:sz w:val="22"/>
          <w:szCs w:val="22"/>
        </w:rPr>
        <w:t>koncesijama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Službeni</w:t>
      </w:r>
      <w:proofErr w:type="spellEnd"/>
      <w:r w:rsidRPr="00161524">
        <w:rPr>
          <w:rFonts w:ascii="Arial" w:hAnsi="Arial" w:cs="Arial"/>
          <w:color w:val="000000"/>
        </w:rPr>
        <w:br/>
      </w:r>
      <w:r w:rsidRPr="00161524">
        <w:rPr>
          <w:rStyle w:val="fontstyle01"/>
          <w:rFonts w:ascii="Arial" w:hAnsi="Arial" w:cs="Arial"/>
          <w:sz w:val="22"/>
          <w:szCs w:val="22"/>
        </w:rPr>
        <w:t xml:space="preserve">list CG”, </w:t>
      </w:r>
      <w:proofErr w:type="spellStart"/>
      <w:r w:rsidRPr="00161524">
        <w:rPr>
          <w:rStyle w:val="fontstyle01"/>
          <w:rFonts w:ascii="Arial" w:hAnsi="Arial" w:cs="Arial"/>
          <w:sz w:val="22"/>
          <w:szCs w:val="22"/>
        </w:rPr>
        <w:t>broj</w:t>
      </w:r>
      <w:proofErr w:type="spellEnd"/>
      <w:r w:rsidRPr="00161524">
        <w:rPr>
          <w:rStyle w:val="fontstyle01"/>
          <w:rFonts w:ascii="Arial" w:hAnsi="Arial" w:cs="Arial"/>
          <w:sz w:val="22"/>
          <w:szCs w:val="22"/>
        </w:rPr>
        <w:t xml:space="preserve"> 8/09 i 73/19), </w:t>
      </w:r>
      <w:r w:rsidRPr="006C369A">
        <w:rPr>
          <w:rFonts w:ascii="Arial" w:hAnsi="Arial" w:cs="Arial"/>
          <w:noProof/>
        </w:rPr>
        <w:t>Uredbom o bližem načinu sprovođenja postupka javnog nadmetanja u otvorenom i dvostepeno</w:t>
      </w:r>
      <w:r>
        <w:rPr>
          <w:rFonts w:ascii="Arial" w:hAnsi="Arial" w:cs="Arial"/>
          <w:noProof/>
        </w:rPr>
        <w:t>m postupku davanja koncesije („</w:t>
      </w:r>
      <w:r w:rsidRPr="006C369A">
        <w:rPr>
          <w:rFonts w:ascii="Arial" w:hAnsi="Arial" w:cs="Arial"/>
          <w:noProof/>
        </w:rPr>
        <w:t xml:space="preserve">Službeni list CG’’, broj 67/09) i drugim propisima. </w:t>
      </w:r>
    </w:p>
    <w:p w14:paraId="4C0C66CB" w14:textId="77777777" w:rsidR="005E1AAC" w:rsidRDefault="005E1AAC" w:rsidP="00B75E64">
      <w:pPr>
        <w:spacing w:after="0" w:line="240" w:lineRule="auto"/>
        <w:jc w:val="both"/>
        <w:rPr>
          <w:rFonts w:ascii="Arial" w:hAnsi="Arial" w:cs="Arial"/>
          <w:noProof/>
        </w:rPr>
      </w:pPr>
    </w:p>
    <w:p w14:paraId="12D057B6" w14:textId="3849BC69" w:rsidR="005E1AAC" w:rsidRPr="003A6D10" w:rsidRDefault="005E1AAC" w:rsidP="00B75E64">
      <w:pPr>
        <w:spacing w:after="0" w:line="240" w:lineRule="auto"/>
        <w:jc w:val="both"/>
        <w:rPr>
          <w:rFonts w:ascii="Arial" w:hAnsi="Arial" w:cs="Arial"/>
          <w:noProof/>
        </w:rPr>
      </w:pPr>
      <w:r w:rsidRPr="003A6D10">
        <w:rPr>
          <w:rFonts w:ascii="Arial" w:hAnsi="Arial" w:cs="Arial"/>
          <w:noProof/>
        </w:rPr>
        <w:t xml:space="preserve">Ministarstvo </w:t>
      </w:r>
      <w:r w:rsidR="007C233A">
        <w:rPr>
          <w:rFonts w:ascii="Arial" w:hAnsi="Arial" w:cs="Arial"/>
          <w:noProof/>
        </w:rPr>
        <w:t xml:space="preserve">energetike i rudarstva </w:t>
      </w:r>
      <w:r w:rsidRPr="003A6D10">
        <w:rPr>
          <w:rFonts w:ascii="Arial" w:hAnsi="Arial" w:cs="Arial"/>
          <w:noProof/>
        </w:rPr>
        <w:t xml:space="preserve">(u daljem tekstu: Ministarstvo) zadržava pravo da izmijeni Uputstvo najkasnije </w:t>
      </w:r>
      <w:r w:rsidR="00DD03FC" w:rsidRPr="003A6D10">
        <w:rPr>
          <w:rFonts w:ascii="Arial" w:hAnsi="Arial" w:cs="Arial"/>
          <w:noProof/>
        </w:rPr>
        <w:t>sedam</w:t>
      </w:r>
      <w:r w:rsidRPr="003A6D10">
        <w:rPr>
          <w:rFonts w:ascii="Arial" w:hAnsi="Arial" w:cs="Arial"/>
          <w:noProof/>
        </w:rPr>
        <w:t xml:space="preserve"> dana prije krajnjeg roka za podnošenje ponuda. Izmjene će biti objavljene na isti način kao i Uputstvo. </w:t>
      </w:r>
    </w:p>
    <w:p w14:paraId="6526ABA2" w14:textId="77777777" w:rsidR="005E1AAC" w:rsidRPr="00596CA6" w:rsidRDefault="005E1AAC" w:rsidP="00B75E64">
      <w:pPr>
        <w:spacing w:after="0" w:line="240" w:lineRule="auto"/>
        <w:jc w:val="both"/>
        <w:rPr>
          <w:rFonts w:ascii="Arial" w:hAnsi="Arial" w:cs="Arial"/>
        </w:rPr>
      </w:pPr>
    </w:p>
    <w:p w14:paraId="179348AF" w14:textId="77777777" w:rsidR="005E1AAC" w:rsidRPr="00596CA6" w:rsidRDefault="005E1AAC" w:rsidP="00B75E64">
      <w:pPr>
        <w:spacing w:after="0" w:line="240" w:lineRule="auto"/>
        <w:jc w:val="both"/>
        <w:rPr>
          <w:rFonts w:ascii="Arial" w:hAnsi="Arial" w:cs="Arial"/>
        </w:rPr>
      </w:pPr>
      <w:proofErr w:type="spellStart"/>
      <w:r w:rsidRPr="00596CA6">
        <w:rPr>
          <w:rFonts w:ascii="Arial" w:hAnsi="Arial" w:cs="Arial"/>
        </w:rPr>
        <w:t>Sastavni</w:t>
      </w:r>
      <w:proofErr w:type="spellEnd"/>
      <w:r w:rsidRPr="00596CA6">
        <w:rPr>
          <w:rFonts w:ascii="Arial" w:hAnsi="Arial" w:cs="Arial"/>
        </w:rPr>
        <w:t xml:space="preserve"> </w:t>
      </w:r>
      <w:proofErr w:type="spellStart"/>
      <w:r w:rsidRPr="00596CA6">
        <w:rPr>
          <w:rFonts w:ascii="Arial" w:hAnsi="Arial" w:cs="Arial"/>
        </w:rPr>
        <w:t>dio</w:t>
      </w:r>
      <w:proofErr w:type="spellEnd"/>
      <w:r w:rsidRPr="00596CA6">
        <w:rPr>
          <w:rFonts w:ascii="Arial" w:hAnsi="Arial" w:cs="Arial"/>
        </w:rPr>
        <w:t xml:space="preserve"> </w:t>
      </w:r>
      <w:proofErr w:type="spellStart"/>
      <w:r w:rsidRPr="00596CA6">
        <w:rPr>
          <w:rFonts w:ascii="Arial" w:hAnsi="Arial" w:cs="Arial"/>
        </w:rPr>
        <w:t>ovog</w:t>
      </w:r>
      <w:proofErr w:type="spellEnd"/>
      <w:r w:rsidRPr="00596CA6">
        <w:rPr>
          <w:rFonts w:ascii="Arial" w:hAnsi="Arial" w:cs="Arial"/>
        </w:rPr>
        <w:t xml:space="preserve"> </w:t>
      </w:r>
      <w:proofErr w:type="spellStart"/>
      <w:r w:rsidRPr="00596CA6">
        <w:rPr>
          <w:rFonts w:ascii="Arial" w:hAnsi="Arial" w:cs="Arial"/>
        </w:rPr>
        <w:t>Uputstva</w:t>
      </w:r>
      <w:proofErr w:type="spellEnd"/>
      <w:r w:rsidRPr="00596CA6">
        <w:rPr>
          <w:rFonts w:ascii="Arial" w:hAnsi="Arial" w:cs="Arial"/>
        </w:rPr>
        <w:t xml:space="preserve"> </w:t>
      </w:r>
      <w:proofErr w:type="spellStart"/>
      <w:r w:rsidRPr="00596CA6">
        <w:rPr>
          <w:rFonts w:ascii="Arial" w:hAnsi="Arial" w:cs="Arial"/>
        </w:rPr>
        <w:t>čini</w:t>
      </w:r>
      <w:proofErr w:type="spellEnd"/>
      <w:r w:rsidRPr="00596CA6">
        <w:rPr>
          <w:rFonts w:ascii="Arial" w:hAnsi="Arial" w:cs="Arial"/>
        </w:rPr>
        <w:t xml:space="preserve"> i:</w:t>
      </w:r>
    </w:p>
    <w:p w14:paraId="08582B75" w14:textId="77777777" w:rsidR="005E1AAC" w:rsidRPr="001724D4" w:rsidRDefault="005E1AAC" w:rsidP="00B75E64">
      <w:pPr>
        <w:spacing w:after="0" w:line="240" w:lineRule="auto"/>
        <w:jc w:val="both"/>
        <w:rPr>
          <w:rFonts w:ascii="Arial" w:hAnsi="Arial" w:cs="Arial"/>
        </w:rPr>
      </w:pPr>
    </w:p>
    <w:p w14:paraId="3987DEBA" w14:textId="77777777" w:rsidR="005E1AAC" w:rsidRPr="001724D4" w:rsidRDefault="005E1AAC" w:rsidP="00B75E64">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A </w:t>
      </w:r>
      <w:r>
        <w:rPr>
          <w:rFonts w:ascii="Arial" w:hAnsi="Arial" w:cs="Arial"/>
        </w:rPr>
        <w:t>-</w:t>
      </w:r>
      <w:r w:rsidRPr="001724D4">
        <w:rPr>
          <w:rFonts w:ascii="Arial" w:hAnsi="Arial" w:cs="Arial"/>
        </w:rPr>
        <w:t xml:space="preserve"> </w:t>
      </w:r>
      <w:proofErr w:type="spellStart"/>
      <w:r w:rsidRPr="001724D4">
        <w:rPr>
          <w:rFonts w:ascii="Arial" w:hAnsi="Arial" w:cs="Arial"/>
        </w:rPr>
        <w:t>Podaci</w:t>
      </w:r>
      <w:proofErr w:type="spellEnd"/>
      <w:r w:rsidRPr="001724D4">
        <w:rPr>
          <w:rFonts w:ascii="Arial" w:hAnsi="Arial" w:cs="Arial"/>
        </w:rPr>
        <w:t xml:space="preserve"> o </w:t>
      </w:r>
      <w:proofErr w:type="spellStart"/>
      <w:r w:rsidRPr="001724D4">
        <w:rPr>
          <w:rFonts w:ascii="Arial" w:hAnsi="Arial" w:cs="Arial"/>
        </w:rPr>
        <w:t>ponuđaču</w:t>
      </w:r>
      <w:proofErr w:type="spellEnd"/>
      <w:r w:rsidRPr="001724D4">
        <w:rPr>
          <w:rFonts w:ascii="Arial" w:hAnsi="Arial" w:cs="Arial"/>
        </w:rPr>
        <w:t xml:space="preserve">, </w:t>
      </w:r>
    </w:p>
    <w:p w14:paraId="2C785A64" w14:textId="77777777" w:rsidR="005E1AAC" w:rsidRPr="001724D4" w:rsidRDefault="005E1AAC" w:rsidP="00B75E64">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B </w:t>
      </w:r>
      <w:r>
        <w:rPr>
          <w:rFonts w:ascii="Arial" w:hAnsi="Arial" w:cs="Arial"/>
        </w:rPr>
        <w:t>-</w:t>
      </w:r>
      <w:r w:rsidRPr="001724D4">
        <w:rPr>
          <w:rFonts w:ascii="Arial" w:hAnsi="Arial" w:cs="Arial"/>
        </w:rPr>
        <w:t xml:space="preserve"> </w:t>
      </w:r>
      <w:proofErr w:type="spellStart"/>
      <w:r w:rsidRPr="001724D4">
        <w:rPr>
          <w:rFonts w:ascii="Arial" w:hAnsi="Arial" w:cs="Arial"/>
        </w:rPr>
        <w:t>Tehnička</w:t>
      </w:r>
      <w:proofErr w:type="spellEnd"/>
      <w:r w:rsidRPr="001724D4">
        <w:rPr>
          <w:rFonts w:ascii="Arial" w:hAnsi="Arial" w:cs="Arial"/>
        </w:rPr>
        <w:t xml:space="preserve"> </w:t>
      </w:r>
      <w:proofErr w:type="spellStart"/>
      <w:r w:rsidRPr="001724D4">
        <w:rPr>
          <w:rFonts w:ascii="Arial" w:hAnsi="Arial" w:cs="Arial"/>
        </w:rPr>
        <w:t>ponuda</w:t>
      </w:r>
      <w:proofErr w:type="spellEnd"/>
      <w:r w:rsidRPr="001724D4">
        <w:rPr>
          <w:rFonts w:ascii="Arial" w:hAnsi="Arial" w:cs="Arial"/>
        </w:rPr>
        <w:t xml:space="preserve">, </w:t>
      </w:r>
    </w:p>
    <w:p w14:paraId="2030797C" w14:textId="262CE976" w:rsidR="005E1AAC" w:rsidRDefault="005E1AAC" w:rsidP="00B75E64">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C </w:t>
      </w:r>
      <w:r>
        <w:rPr>
          <w:rFonts w:ascii="Arial" w:hAnsi="Arial" w:cs="Arial"/>
        </w:rPr>
        <w:t xml:space="preserve">- </w:t>
      </w:r>
      <w:r w:rsidRPr="001724D4">
        <w:rPr>
          <w:rFonts w:ascii="Arial" w:hAnsi="Arial" w:cs="Arial"/>
        </w:rPr>
        <w:t xml:space="preserve">Forma </w:t>
      </w:r>
      <w:proofErr w:type="spellStart"/>
      <w:r w:rsidRPr="001724D4">
        <w:rPr>
          <w:rFonts w:ascii="Arial" w:hAnsi="Arial" w:cs="Arial"/>
        </w:rPr>
        <w:t>bankarske</w:t>
      </w:r>
      <w:proofErr w:type="spellEnd"/>
      <w:r w:rsidRPr="001724D4">
        <w:rPr>
          <w:rFonts w:ascii="Arial" w:hAnsi="Arial" w:cs="Arial"/>
        </w:rPr>
        <w:t xml:space="preserve"> </w:t>
      </w:r>
      <w:proofErr w:type="spellStart"/>
      <w:r w:rsidRPr="001724D4">
        <w:rPr>
          <w:rFonts w:ascii="Arial" w:hAnsi="Arial" w:cs="Arial"/>
        </w:rPr>
        <w:t>garancije</w:t>
      </w:r>
      <w:proofErr w:type="spellEnd"/>
      <w:r w:rsidRPr="001724D4">
        <w:rPr>
          <w:rFonts w:ascii="Arial" w:hAnsi="Arial" w:cs="Arial"/>
        </w:rPr>
        <w:t xml:space="preserve"> za </w:t>
      </w:r>
      <w:proofErr w:type="spellStart"/>
      <w:r w:rsidRPr="001724D4">
        <w:rPr>
          <w:rFonts w:ascii="Arial" w:hAnsi="Arial" w:cs="Arial"/>
        </w:rPr>
        <w:t>ponudu</w:t>
      </w:r>
      <w:proofErr w:type="spellEnd"/>
      <w:r w:rsidRPr="001724D4">
        <w:rPr>
          <w:rFonts w:ascii="Arial" w:hAnsi="Arial" w:cs="Arial"/>
        </w:rPr>
        <w:t>.</w:t>
      </w:r>
      <w:r w:rsidRPr="001724D4" w:rsidDel="00152EED">
        <w:rPr>
          <w:rFonts w:ascii="Arial" w:hAnsi="Arial" w:cs="Arial"/>
        </w:rPr>
        <w:t xml:space="preserve"> </w:t>
      </w:r>
    </w:p>
    <w:p w14:paraId="7EB144A3" w14:textId="77777777" w:rsidR="0023346C" w:rsidRDefault="0023346C" w:rsidP="00B75E64">
      <w:pPr>
        <w:pStyle w:val="ListParagraph"/>
        <w:spacing w:after="0" w:line="240" w:lineRule="auto"/>
        <w:ind w:left="0"/>
        <w:contextualSpacing w:val="0"/>
        <w:jc w:val="both"/>
        <w:rPr>
          <w:rFonts w:ascii="Arial" w:hAnsi="Arial" w:cs="Arial"/>
          <w:lang w:val="sr-Latn-CS"/>
        </w:rPr>
      </w:pPr>
    </w:p>
    <w:p w14:paraId="00AF6557" w14:textId="77777777" w:rsidR="00B75E64" w:rsidRPr="0005633A" w:rsidRDefault="00B75E64" w:rsidP="00B75E64">
      <w:pPr>
        <w:pStyle w:val="ListParagraph"/>
        <w:spacing w:after="0" w:line="240" w:lineRule="auto"/>
        <w:ind w:left="0"/>
        <w:contextualSpacing w:val="0"/>
        <w:jc w:val="both"/>
        <w:rPr>
          <w:rFonts w:ascii="Arial" w:hAnsi="Arial" w:cs="Arial"/>
          <w:lang w:val="sr-Latn-CS"/>
        </w:rPr>
      </w:pPr>
    </w:p>
    <w:p w14:paraId="71A32310"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Komunikacija</w:t>
      </w:r>
    </w:p>
    <w:p w14:paraId="1A8514C6" w14:textId="77777777" w:rsidR="0023346C" w:rsidRPr="0005633A" w:rsidRDefault="0023346C" w:rsidP="00B75E64">
      <w:pPr>
        <w:spacing w:after="0" w:line="240" w:lineRule="auto"/>
        <w:jc w:val="both"/>
        <w:rPr>
          <w:rFonts w:ascii="Arial" w:hAnsi="Arial" w:cs="Arial"/>
          <w:lang w:val="sr-Latn-CS"/>
        </w:rPr>
      </w:pPr>
    </w:p>
    <w:p w14:paraId="7E7AC26C" w14:textId="77777777" w:rsidR="005E1AAC" w:rsidRPr="001724D4" w:rsidRDefault="005E1AAC" w:rsidP="00B75E64">
      <w:pPr>
        <w:spacing w:after="0" w:line="240" w:lineRule="auto"/>
        <w:jc w:val="both"/>
        <w:rPr>
          <w:rFonts w:ascii="Arial" w:hAnsi="Arial" w:cs="Arial"/>
        </w:rPr>
      </w:pPr>
      <w:proofErr w:type="spellStart"/>
      <w:r w:rsidRPr="001724D4">
        <w:rPr>
          <w:rFonts w:ascii="Arial" w:hAnsi="Arial" w:cs="Arial"/>
        </w:rPr>
        <w:t>Pitanja</w:t>
      </w:r>
      <w:proofErr w:type="spellEnd"/>
      <w:r w:rsidRPr="001724D4">
        <w:rPr>
          <w:rFonts w:ascii="Arial" w:hAnsi="Arial" w:cs="Arial"/>
        </w:rPr>
        <w:t xml:space="preserve"> </w:t>
      </w:r>
      <w:proofErr w:type="spellStart"/>
      <w:r>
        <w:rPr>
          <w:rFonts w:ascii="Arial" w:hAnsi="Arial" w:cs="Arial"/>
        </w:rPr>
        <w:t>koja</w:t>
      </w:r>
      <w:proofErr w:type="spellEnd"/>
      <w:r>
        <w:rPr>
          <w:rFonts w:ascii="Arial" w:hAnsi="Arial" w:cs="Arial"/>
        </w:rPr>
        <w:t xml:space="preserve"> se </w:t>
      </w:r>
      <w:proofErr w:type="spellStart"/>
      <w:r>
        <w:rPr>
          <w:rFonts w:ascii="Arial" w:hAnsi="Arial" w:cs="Arial"/>
        </w:rPr>
        <w:t>odnose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dokumentaciju</w:t>
      </w:r>
      <w:proofErr w:type="spellEnd"/>
      <w:r w:rsidRPr="001724D4">
        <w:rPr>
          <w:rFonts w:ascii="Arial" w:hAnsi="Arial" w:cs="Arial"/>
        </w:rPr>
        <w:t xml:space="preserve"> i </w:t>
      </w:r>
      <w:proofErr w:type="spellStart"/>
      <w:r w:rsidRPr="001724D4">
        <w:rPr>
          <w:rFonts w:ascii="Arial" w:hAnsi="Arial" w:cs="Arial"/>
        </w:rPr>
        <w:t>druge</w:t>
      </w:r>
      <w:proofErr w:type="spellEnd"/>
      <w:r w:rsidRPr="001724D4">
        <w:rPr>
          <w:rFonts w:ascii="Arial" w:hAnsi="Arial" w:cs="Arial"/>
        </w:rPr>
        <w:t xml:space="preserve"> </w:t>
      </w:r>
      <w:proofErr w:type="spellStart"/>
      <w:r w:rsidRPr="001724D4">
        <w:rPr>
          <w:rFonts w:ascii="Arial" w:hAnsi="Arial" w:cs="Arial"/>
        </w:rPr>
        <w:t>upite</w:t>
      </w:r>
      <w:proofErr w:type="spellEnd"/>
      <w:r w:rsidRPr="001724D4">
        <w:rPr>
          <w:rFonts w:ascii="Arial" w:hAnsi="Arial" w:cs="Arial"/>
        </w:rPr>
        <w:t xml:space="preserve"> </w:t>
      </w:r>
      <w:proofErr w:type="spellStart"/>
      <w:r w:rsidRPr="001724D4">
        <w:rPr>
          <w:rFonts w:ascii="Arial" w:hAnsi="Arial" w:cs="Arial"/>
        </w:rPr>
        <w:t>treba</w:t>
      </w:r>
      <w:proofErr w:type="spellEnd"/>
      <w:r w:rsidRPr="001724D4">
        <w:rPr>
          <w:rFonts w:ascii="Arial" w:hAnsi="Arial" w:cs="Arial"/>
        </w:rPr>
        <w:t xml:space="preserve"> </w:t>
      </w:r>
      <w:proofErr w:type="spellStart"/>
      <w:r w:rsidRPr="001724D4">
        <w:rPr>
          <w:rFonts w:ascii="Arial" w:hAnsi="Arial" w:cs="Arial"/>
        </w:rPr>
        <w:t>uputiti</w:t>
      </w:r>
      <w:proofErr w:type="spellEnd"/>
      <w:r w:rsidRPr="001724D4">
        <w:rPr>
          <w:rFonts w:ascii="Arial" w:hAnsi="Arial" w:cs="Arial"/>
        </w:rPr>
        <w:t xml:space="preserve"> </w:t>
      </w:r>
      <w:proofErr w:type="spellStart"/>
      <w:r w:rsidRPr="001724D4">
        <w:rPr>
          <w:rFonts w:ascii="Arial" w:hAnsi="Arial" w:cs="Arial"/>
        </w:rPr>
        <w:t>Ministarstvu</w:t>
      </w:r>
      <w:proofErr w:type="spellEnd"/>
      <w:r w:rsidRPr="001724D4">
        <w:rPr>
          <w:rFonts w:ascii="Arial" w:hAnsi="Arial" w:cs="Arial"/>
        </w:rPr>
        <w:t xml:space="preserve"> </w:t>
      </w:r>
      <w:proofErr w:type="spellStart"/>
      <w:r w:rsidRPr="001724D4">
        <w:rPr>
          <w:rFonts w:ascii="Arial" w:hAnsi="Arial" w:cs="Arial"/>
        </w:rPr>
        <w:t>na</w:t>
      </w:r>
      <w:proofErr w:type="spellEnd"/>
      <w:r w:rsidRPr="001724D4">
        <w:rPr>
          <w:rFonts w:ascii="Arial" w:hAnsi="Arial" w:cs="Arial"/>
        </w:rPr>
        <w:t xml:space="preserve"> </w:t>
      </w:r>
      <w:proofErr w:type="spellStart"/>
      <w:r w:rsidRPr="001724D4">
        <w:rPr>
          <w:rFonts w:ascii="Arial" w:hAnsi="Arial" w:cs="Arial"/>
        </w:rPr>
        <w:t>sljedeću</w:t>
      </w:r>
      <w:proofErr w:type="spellEnd"/>
      <w:r w:rsidRPr="001724D4">
        <w:rPr>
          <w:rFonts w:ascii="Arial" w:hAnsi="Arial" w:cs="Arial"/>
        </w:rPr>
        <w:t xml:space="preserve"> </w:t>
      </w:r>
      <w:proofErr w:type="spellStart"/>
      <w:r w:rsidRPr="001724D4">
        <w:rPr>
          <w:rFonts w:ascii="Arial" w:hAnsi="Arial" w:cs="Arial"/>
        </w:rPr>
        <w:t>adresu</w:t>
      </w:r>
      <w:proofErr w:type="spellEnd"/>
      <w:r w:rsidRPr="001724D4">
        <w:rPr>
          <w:rFonts w:ascii="Arial" w:hAnsi="Arial" w:cs="Arial"/>
        </w:rPr>
        <w:t xml:space="preserve">: </w:t>
      </w:r>
    </w:p>
    <w:p w14:paraId="4681A8E9" w14:textId="77777777" w:rsidR="005E1AAC" w:rsidRPr="001724D4" w:rsidRDefault="005E1AAC" w:rsidP="00B75E64">
      <w:pPr>
        <w:spacing w:after="0" w:line="240" w:lineRule="auto"/>
        <w:jc w:val="both"/>
        <w:rPr>
          <w:rFonts w:ascii="Arial" w:hAnsi="Arial" w:cs="Arial"/>
        </w:rPr>
      </w:pPr>
    </w:p>
    <w:p w14:paraId="7739E043" w14:textId="5829EED9" w:rsidR="005E1AAC" w:rsidRPr="00212804" w:rsidRDefault="005E1AAC" w:rsidP="00B75E64">
      <w:pPr>
        <w:spacing w:after="0" w:line="240" w:lineRule="auto"/>
        <w:jc w:val="both"/>
        <w:rPr>
          <w:rFonts w:ascii="Arial" w:hAnsi="Arial" w:cs="Arial"/>
        </w:rPr>
      </w:pPr>
      <w:r w:rsidRPr="00212804">
        <w:rPr>
          <w:rFonts w:ascii="Arial" w:hAnsi="Arial" w:cs="Arial"/>
        </w:rPr>
        <w:t xml:space="preserve">Ministarstvo </w:t>
      </w:r>
      <w:r w:rsidR="007C233A">
        <w:rPr>
          <w:rFonts w:ascii="Arial" w:hAnsi="Arial" w:cs="Arial"/>
          <w:noProof/>
        </w:rPr>
        <w:t>energetike i rudarstva</w:t>
      </w:r>
    </w:p>
    <w:p w14:paraId="025D6095" w14:textId="77777777" w:rsidR="005E1AAC" w:rsidRPr="00212804" w:rsidRDefault="005E1AAC" w:rsidP="00B75E64">
      <w:pPr>
        <w:spacing w:after="0" w:line="240" w:lineRule="auto"/>
        <w:jc w:val="both"/>
        <w:rPr>
          <w:rFonts w:ascii="Arial" w:hAnsi="Arial" w:cs="Arial"/>
        </w:rPr>
      </w:pPr>
      <w:proofErr w:type="spellStart"/>
      <w:r w:rsidRPr="00212804">
        <w:rPr>
          <w:rFonts w:ascii="Arial" w:hAnsi="Arial" w:cs="Arial"/>
        </w:rPr>
        <w:t>Rimski</w:t>
      </w:r>
      <w:proofErr w:type="spellEnd"/>
      <w:r w:rsidRPr="00212804">
        <w:rPr>
          <w:rFonts w:ascii="Arial" w:hAnsi="Arial" w:cs="Arial"/>
        </w:rPr>
        <w:t xml:space="preserve"> </w:t>
      </w:r>
      <w:proofErr w:type="spellStart"/>
      <w:r w:rsidRPr="00212804">
        <w:rPr>
          <w:rFonts w:ascii="Arial" w:hAnsi="Arial" w:cs="Arial"/>
        </w:rPr>
        <w:t>trg</w:t>
      </w:r>
      <w:proofErr w:type="spellEnd"/>
      <w:r w:rsidRPr="00212804">
        <w:rPr>
          <w:rFonts w:ascii="Arial" w:hAnsi="Arial" w:cs="Arial"/>
        </w:rPr>
        <w:t xml:space="preserve"> 46</w:t>
      </w:r>
    </w:p>
    <w:p w14:paraId="534ED984" w14:textId="77777777" w:rsidR="005E1AAC" w:rsidRPr="00212804" w:rsidRDefault="005E1AAC" w:rsidP="00B75E64">
      <w:pPr>
        <w:spacing w:after="0" w:line="240" w:lineRule="auto"/>
        <w:jc w:val="both"/>
        <w:rPr>
          <w:rFonts w:ascii="Arial" w:hAnsi="Arial" w:cs="Arial"/>
        </w:rPr>
      </w:pPr>
      <w:r w:rsidRPr="00212804">
        <w:rPr>
          <w:rFonts w:ascii="Arial" w:hAnsi="Arial" w:cs="Arial"/>
        </w:rPr>
        <w:t>81000 Podgorica</w:t>
      </w:r>
    </w:p>
    <w:p w14:paraId="12FB8F4D" w14:textId="77777777" w:rsidR="005E1AAC" w:rsidRPr="00212804" w:rsidRDefault="005E1AAC" w:rsidP="00B75E64">
      <w:pPr>
        <w:spacing w:after="0" w:line="240" w:lineRule="auto"/>
        <w:jc w:val="both"/>
        <w:rPr>
          <w:rFonts w:ascii="Arial" w:hAnsi="Arial" w:cs="Arial"/>
        </w:rPr>
      </w:pPr>
      <w:proofErr w:type="spellStart"/>
      <w:r w:rsidRPr="00212804">
        <w:rPr>
          <w:rFonts w:ascii="Arial" w:hAnsi="Arial" w:cs="Arial"/>
        </w:rPr>
        <w:t>Crna</w:t>
      </w:r>
      <w:proofErr w:type="spellEnd"/>
      <w:r w:rsidRPr="00212804">
        <w:rPr>
          <w:rFonts w:ascii="Arial" w:hAnsi="Arial" w:cs="Arial"/>
        </w:rPr>
        <w:t xml:space="preserve"> Gora</w:t>
      </w:r>
    </w:p>
    <w:p w14:paraId="57B52821" w14:textId="77777777" w:rsidR="005E1AAC" w:rsidRPr="00212804" w:rsidRDefault="005E1AAC" w:rsidP="00B75E64">
      <w:pPr>
        <w:spacing w:after="0" w:line="240" w:lineRule="auto"/>
        <w:jc w:val="both"/>
        <w:rPr>
          <w:rFonts w:ascii="Arial" w:hAnsi="Arial" w:cs="Arial"/>
        </w:rPr>
      </w:pPr>
    </w:p>
    <w:p w14:paraId="5BD16BCE" w14:textId="443160F6" w:rsidR="005E1AAC" w:rsidRPr="00212804" w:rsidRDefault="005E1AAC" w:rsidP="00B75E64">
      <w:pPr>
        <w:spacing w:after="0" w:line="240" w:lineRule="auto"/>
        <w:jc w:val="both"/>
        <w:rPr>
          <w:rFonts w:ascii="Arial" w:hAnsi="Arial" w:cs="Arial"/>
        </w:rPr>
      </w:pPr>
      <w:r w:rsidRPr="00212804">
        <w:rPr>
          <w:rFonts w:ascii="Arial" w:hAnsi="Arial" w:cs="Arial"/>
        </w:rPr>
        <w:t xml:space="preserve">TEL: +382 20 482 </w:t>
      </w:r>
      <w:r w:rsidR="00F45CE3">
        <w:rPr>
          <w:rFonts w:ascii="Arial" w:hAnsi="Arial" w:cs="Arial"/>
        </w:rPr>
        <w:t>2</w:t>
      </w:r>
      <w:r w:rsidR="007C233A">
        <w:rPr>
          <w:rFonts w:ascii="Arial" w:hAnsi="Arial" w:cs="Arial"/>
        </w:rPr>
        <w:t>39</w:t>
      </w:r>
      <w:r w:rsidRPr="00212804">
        <w:rPr>
          <w:rFonts w:ascii="Arial" w:hAnsi="Arial" w:cs="Arial"/>
        </w:rPr>
        <w:t xml:space="preserve">; </w:t>
      </w:r>
    </w:p>
    <w:p w14:paraId="0C21944F" w14:textId="026C747C" w:rsidR="005E1AAC" w:rsidRPr="00212804" w:rsidRDefault="00F45CE3" w:rsidP="00B75E64">
      <w:pPr>
        <w:spacing w:after="0" w:line="240" w:lineRule="auto"/>
        <w:jc w:val="both"/>
        <w:rPr>
          <w:rFonts w:ascii="Arial" w:hAnsi="Arial" w:cs="Arial"/>
        </w:rPr>
      </w:pPr>
      <w:r>
        <w:rPr>
          <w:rFonts w:ascii="Arial" w:hAnsi="Arial" w:cs="Arial"/>
        </w:rPr>
        <w:t xml:space="preserve">         +</w:t>
      </w:r>
      <w:r w:rsidR="005E1AAC" w:rsidRPr="00212804">
        <w:rPr>
          <w:rFonts w:ascii="Arial" w:hAnsi="Arial" w:cs="Arial"/>
        </w:rPr>
        <w:t xml:space="preserve">382 20 482 </w:t>
      </w:r>
      <w:r>
        <w:rPr>
          <w:rFonts w:ascii="Arial" w:hAnsi="Arial" w:cs="Arial"/>
        </w:rPr>
        <w:t>2</w:t>
      </w:r>
      <w:r w:rsidR="007C233A">
        <w:rPr>
          <w:rFonts w:ascii="Arial" w:hAnsi="Arial" w:cs="Arial"/>
        </w:rPr>
        <w:t>40</w:t>
      </w:r>
      <w:r w:rsidR="005E1AAC" w:rsidRPr="00212804">
        <w:rPr>
          <w:rFonts w:ascii="Arial" w:hAnsi="Arial" w:cs="Arial"/>
        </w:rPr>
        <w:t xml:space="preserve">; </w:t>
      </w:r>
    </w:p>
    <w:p w14:paraId="7F433F56" w14:textId="77777777" w:rsidR="005E1AAC" w:rsidRPr="00B704B8" w:rsidRDefault="005E1AAC" w:rsidP="00B75E64">
      <w:pPr>
        <w:spacing w:after="0" w:line="240" w:lineRule="auto"/>
        <w:jc w:val="both"/>
        <w:rPr>
          <w:rFonts w:ascii="Arial" w:hAnsi="Arial" w:cs="Arial"/>
          <w:color w:val="C00000"/>
        </w:rPr>
      </w:pPr>
    </w:p>
    <w:p w14:paraId="53529B03" w14:textId="77777777" w:rsidR="00017C04" w:rsidRDefault="00EF4F17" w:rsidP="00B75E64">
      <w:pPr>
        <w:spacing w:after="0" w:line="240" w:lineRule="auto"/>
        <w:jc w:val="both"/>
        <w:rPr>
          <w:rFonts w:ascii="Arial" w:hAnsi="Arial" w:cs="Arial"/>
        </w:rPr>
      </w:pPr>
      <w:proofErr w:type="spellStart"/>
      <w:r w:rsidRPr="00F25194">
        <w:rPr>
          <w:rFonts w:ascii="Arial" w:hAnsi="Arial" w:cs="Arial"/>
        </w:rPr>
        <w:t>Kontakt</w:t>
      </w:r>
      <w:proofErr w:type="spellEnd"/>
      <w:r w:rsidRPr="00F25194">
        <w:rPr>
          <w:rFonts w:ascii="Arial" w:hAnsi="Arial" w:cs="Arial"/>
        </w:rPr>
        <w:t xml:space="preserve"> lice: </w:t>
      </w:r>
      <w:r w:rsidR="00017C04">
        <w:rPr>
          <w:rFonts w:ascii="Arial" w:hAnsi="Arial" w:cs="Arial"/>
        </w:rPr>
        <w:t>………………</w:t>
      </w:r>
      <w:proofErr w:type="gramStart"/>
      <w:r w:rsidR="00017C04">
        <w:rPr>
          <w:rFonts w:ascii="Arial" w:hAnsi="Arial" w:cs="Arial"/>
        </w:rPr>
        <w:t>…..</w:t>
      </w:r>
      <w:proofErr w:type="gramEnd"/>
    </w:p>
    <w:p w14:paraId="2E2154A3" w14:textId="74C864C4" w:rsidR="00017C04" w:rsidRDefault="00EF4F17" w:rsidP="00B75E64">
      <w:pPr>
        <w:spacing w:after="0" w:line="240" w:lineRule="auto"/>
        <w:jc w:val="both"/>
        <w:rPr>
          <w:rFonts w:ascii="Arial" w:hAnsi="Arial" w:cs="Arial"/>
        </w:rPr>
      </w:pPr>
      <w:r>
        <w:rPr>
          <w:rFonts w:ascii="Arial" w:hAnsi="Arial" w:cs="Arial"/>
        </w:rPr>
        <w:t xml:space="preserve">E-mail: </w:t>
      </w:r>
      <w:hyperlink r:id="rId9" w:history="1">
        <w:r w:rsidR="00017C04" w:rsidRPr="00B87D71">
          <w:rPr>
            <w:rStyle w:val="Hyperlink"/>
            <w:rFonts w:ascii="Arial" w:hAnsi="Arial" w:cs="Arial"/>
          </w:rPr>
          <w:t>primjedbe.koncesije@mki.gov.me</w:t>
        </w:r>
      </w:hyperlink>
    </w:p>
    <w:p w14:paraId="4279CBBA" w14:textId="0A670B18" w:rsidR="0058616F" w:rsidRPr="001724D4" w:rsidRDefault="0058616F" w:rsidP="00B75E64">
      <w:pPr>
        <w:spacing w:after="0" w:line="240" w:lineRule="auto"/>
        <w:jc w:val="both"/>
        <w:rPr>
          <w:rFonts w:ascii="Arial" w:hAnsi="Arial" w:cs="Arial"/>
        </w:rPr>
      </w:pPr>
      <w:proofErr w:type="spellStart"/>
      <w:r w:rsidRPr="001724D4">
        <w:rPr>
          <w:rFonts w:ascii="Arial" w:hAnsi="Arial" w:cs="Arial"/>
        </w:rPr>
        <w:t>Radno</w:t>
      </w:r>
      <w:proofErr w:type="spellEnd"/>
      <w:r w:rsidRPr="001724D4">
        <w:rPr>
          <w:rFonts w:ascii="Arial" w:hAnsi="Arial" w:cs="Arial"/>
        </w:rPr>
        <w:t xml:space="preserve"> </w:t>
      </w:r>
      <w:proofErr w:type="spellStart"/>
      <w:r w:rsidRPr="001724D4">
        <w:rPr>
          <w:rFonts w:ascii="Arial" w:hAnsi="Arial" w:cs="Arial"/>
        </w:rPr>
        <w:t>vrijeme</w:t>
      </w:r>
      <w:proofErr w:type="spellEnd"/>
      <w:r w:rsidRPr="001724D4">
        <w:rPr>
          <w:rFonts w:ascii="Arial" w:hAnsi="Arial" w:cs="Arial"/>
        </w:rPr>
        <w:t>: 10:00-15:00 UTC+01</w:t>
      </w:r>
    </w:p>
    <w:p w14:paraId="2C92A131" w14:textId="77777777" w:rsidR="005E1AAC" w:rsidRDefault="005E1AAC" w:rsidP="00B75E64">
      <w:pPr>
        <w:spacing w:after="0" w:line="240" w:lineRule="auto"/>
        <w:jc w:val="both"/>
        <w:rPr>
          <w:rFonts w:ascii="Arial" w:hAnsi="Arial" w:cs="Arial"/>
        </w:rPr>
      </w:pPr>
    </w:p>
    <w:p w14:paraId="103E9C10" w14:textId="5AE35BDD" w:rsidR="005E1AAC" w:rsidRPr="003A6D10" w:rsidRDefault="005E1AAC" w:rsidP="00B75E64">
      <w:pPr>
        <w:spacing w:after="0" w:line="240" w:lineRule="auto"/>
        <w:jc w:val="both"/>
        <w:rPr>
          <w:rFonts w:ascii="Arial" w:hAnsi="Arial" w:cs="Arial"/>
          <w:noProof/>
        </w:rPr>
      </w:pPr>
      <w:r w:rsidRPr="003A6D10">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3A6D10">
        <w:rPr>
          <w:rFonts w:ascii="Arial" w:hAnsi="Arial" w:cs="Arial"/>
          <w:noProof/>
        </w:rPr>
        <w:t>sedam</w:t>
      </w:r>
      <w:r w:rsidRPr="003A6D10">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Default="00521088" w:rsidP="00B75E64">
      <w:pPr>
        <w:spacing w:after="0" w:line="240" w:lineRule="auto"/>
        <w:jc w:val="both"/>
        <w:rPr>
          <w:rFonts w:ascii="Arial" w:hAnsi="Arial" w:cs="Arial"/>
          <w:lang w:val="sr-Latn-CS"/>
        </w:rPr>
      </w:pPr>
    </w:p>
    <w:p w14:paraId="63CF659D" w14:textId="77777777" w:rsidR="00B75E64" w:rsidRPr="0005633A" w:rsidRDefault="00B75E64" w:rsidP="00B75E64">
      <w:pPr>
        <w:spacing w:after="0" w:line="240" w:lineRule="auto"/>
        <w:jc w:val="both"/>
        <w:rPr>
          <w:rFonts w:ascii="Arial" w:hAnsi="Arial" w:cs="Arial"/>
          <w:lang w:val="sr-Latn-CS"/>
        </w:rPr>
      </w:pPr>
    </w:p>
    <w:p w14:paraId="0A202AC2"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Tenderska dokumentacija</w:t>
      </w:r>
    </w:p>
    <w:p w14:paraId="0F151285" w14:textId="77777777" w:rsidR="0023346C" w:rsidRPr="0005633A" w:rsidRDefault="0023346C" w:rsidP="00B75E64">
      <w:pPr>
        <w:spacing w:after="0" w:line="240" w:lineRule="auto"/>
        <w:jc w:val="both"/>
        <w:rPr>
          <w:rFonts w:ascii="Arial" w:hAnsi="Arial" w:cs="Arial"/>
          <w:lang w:val="sr-Latn-CS"/>
        </w:rPr>
      </w:pPr>
    </w:p>
    <w:p w14:paraId="2DB62EA7" w14:textId="070F36C6" w:rsidR="00CA6A3D" w:rsidRDefault="00126B6C" w:rsidP="00B75E64">
      <w:pPr>
        <w:spacing w:after="0" w:line="240" w:lineRule="auto"/>
        <w:jc w:val="both"/>
        <w:rPr>
          <w:rFonts w:ascii="Arial" w:hAnsi="Arial" w:cs="Arial"/>
          <w:bCs/>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9F14A0">
        <w:rPr>
          <w:rFonts w:ascii="Arial" w:hAnsi="Arial" w:cs="Arial"/>
          <w:lang w:val="sr-Latn-CS"/>
        </w:rPr>
        <w:t xml:space="preserve"> </w:t>
      </w:r>
      <w:r w:rsidR="00083B53">
        <w:rPr>
          <w:rFonts w:ascii="Arial" w:hAnsi="Arial" w:cs="Arial"/>
          <w:lang w:val="sr-Latn-CS"/>
        </w:rPr>
        <w:t xml:space="preserve">Koncesioni akt o </w:t>
      </w:r>
      <w:r w:rsidR="00CF7989">
        <w:rPr>
          <w:rFonts w:ascii="Arial" w:hAnsi="Arial" w:cs="Arial"/>
          <w:lang w:val="sr-Latn-CS"/>
        </w:rPr>
        <w:t xml:space="preserve">nemetaličnoj </w:t>
      </w:r>
      <w:r w:rsidR="006B4408" w:rsidRPr="0005633A">
        <w:rPr>
          <w:rFonts w:ascii="Arial" w:hAnsi="Arial" w:cs="Arial"/>
          <w:lang w:val="sr-Latn-CS"/>
        </w:rPr>
        <w:t xml:space="preserve">mineralnoj sirovini </w:t>
      </w:r>
      <w:r w:rsidR="003A6D10">
        <w:rPr>
          <w:rFonts w:ascii="Arial" w:hAnsi="Arial" w:cs="Arial"/>
          <w:lang w:val="sr-Latn-CS"/>
        </w:rPr>
        <w:t xml:space="preserve">tehničko-građevinskog kamena </w:t>
      </w:r>
      <w:r w:rsidR="005C7EEA">
        <w:rPr>
          <w:rFonts w:ascii="Arial" w:hAnsi="Arial" w:cs="Arial"/>
          <w:lang w:val="sr-Latn-CS"/>
        </w:rPr>
        <w:t xml:space="preserve">lokaliteta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5C7EEA" w:rsidRPr="0005633A">
        <w:rPr>
          <w:rFonts w:ascii="Arial" w:hAnsi="Arial" w:cs="Arial"/>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proofErr w:type="spellStart"/>
      <w:r w:rsidR="0005633A">
        <w:rPr>
          <w:rFonts w:ascii="Arial" w:hAnsi="Arial" w:cs="Arial"/>
        </w:rPr>
        <w:t>detaljna</w:t>
      </w:r>
      <w:proofErr w:type="spellEnd"/>
      <w:r w:rsidR="009F14A0">
        <w:rPr>
          <w:rFonts w:ascii="Arial" w:hAnsi="Arial" w:cs="Arial"/>
        </w:rPr>
        <w:t xml:space="preserve"> </w:t>
      </w:r>
      <w:proofErr w:type="spellStart"/>
      <w:r w:rsidR="0005633A">
        <w:rPr>
          <w:rFonts w:ascii="Arial" w:hAnsi="Arial" w:cs="Arial"/>
        </w:rPr>
        <w:t>geološka</w:t>
      </w:r>
      <w:proofErr w:type="spellEnd"/>
      <w:r w:rsidR="009F14A0">
        <w:rPr>
          <w:rFonts w:ascii="Arial" w:hAnsi="Arial" w:cs="Arial"/>
        </w:rPr>
        <w:t xml:space="preserve"> </w:t>
      </w:r>
      <w:proofErr w:type="spellStart"/>
      <w:r w:rsidR="0005633A">
        <w:rPr>
          <w:rFonts w:ascii="Arial" w:hAnsi="Arial" w:cs="Arial"/>
        </w:rPr>
        <w:t>istraživanja</w:t>
      </w:r>
      <w:proofErr w:type="spellEnd"/>
      <w:r w:rsidR="009F14A0">
        <w:rPr>
          <w:rFonts w:ascii="Arial" w:hAnsi="Arial" w:cs="Arial"/>
        </w:rPr>
        <w:t xml:space="preserve"> </w:t>
      </w:r>
      <w:r w:rsidR="0005633A">
        <w:rPr>
          <w:rFonts w:ascii="Arial" w:hAnsi="Arial" w:cs="Arial"/>
        </w:rPr>
        <w:t>i</w:t>
      </w:r>
      <w:r w:rsidR="009F14A0">
        <w:rPr>
          <w:rFonts w:ascii="Arial" w:hAnsi="Arial" w:cs="Arial"/>
        </w:rPr>
        <w:t xml:space="preserve"> </w:t>
      </w:r>
      <w:r w:rsidRPr="0005633A">
        <w:rPr>
          <w:rFonts w:ascii="Arial" w:hAnsi="Arial" w:cs="Arial"/>
          <w:lang w:val="uz-Cyrl-UZ"/>
        </w:rPr>
        <w:t xml:space="preserve">eksploataciju </w:t>
      </w:r>
      <w:r w:rsidR="00CF7989">
        <w:rPr>
          <w:rFonts w:ascii="Arial" w:hAnsi="Arial" w:cs="Arial"/>
          <w:lang w:val="sr-Latn-ME"/>
        </w:rPr>
        <w:t xml:space="preserve">nemetalične </w:t>
      </w:r>
      <w:r w:rsidRPr="0005633A">
        <w:rPr>
          <w:rFonts w:ascii="Arial" w:hAnsi="Arial" w:cs="Arial"/>
          <w:lang w:val="uz-Cyrl-UZ"/>
        </w:rPr>
        <w:t>mineraln</w:t>
      </w:r>
      <w:r w:rsidR="005F4DFA" w:rsidRPr="0005633A">
        <w:rPr>
          <w:rFonts w:ascii="Arial" w:hAnsi="Arial" w:cs="Arial"/>
          <w:lang w:val="uz-Cyrl-UZ"/>
        </w:rPr>
        <w:t>e</w:t>
      </w:r>
      <w:r w:rsidRPr="0005633A">
        <w:rPr>
          <w:rFonts w:ascii="Arial" w:hAnsi="Arial" w:cs="Arial"/>
          <w:lang w:val="uz-Cyrl-UZ"/>
        </w:rPr>
        <w:t xml:space="preserve"> sirovin</w:t>
      </w:r>
      <w:r w:rsidR="009F14A0">
        <w:rPr>
          <w:rFonts w:ascii="Arial" w:hAnsi="Arial" w:cs="Arial"/>
        </w:rPr>
        <w:t xml:space="preserve">e </w:t>
      </w:r>
      <w:r w:rsidR="003A6D10">
        <w:rPr>
          <w:rFonts w:ascii="Arial" w:hAnsi="Arial" w:cs="Arial"/>
          <w:lang w:val="sr-Latn-CS"/>
        </w:rPr>
        <w:t xml:space="preserve">tehničko-građevinskog kamena </w:t>
      </w:r>
      <w:r w:rsidR="005C7EEA">
        <w:rPr>
          <w:rFonts w:ascii="Arial" w:hAnsi="Arial" w:cs="Arial"/>
          <w:lang w:val="sr-Latn-CS"/>
        </w:rPr>
        <w:lastRenderedPageBreak/>
        <w:t xml:space="preserve">lokaliteta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5C7EEA" w:rsidRPr="0005633A">
        <w:rPr>
          <w:rFonts w:ascii="Arial" w:hAnsi="Arial" w:cs="Arial"/>
          <w:lang w:val="sr-Latn-CS"/>
        </w:rPr>
        <w:t xml:space="preserve"> </w:t>
      </w:r>
      <w:r w:rsidRPr="0005633A">
        <w:rPr>
          <w:rFonts w:ascii="Arial" w:hAnsi="Arial" w:cs="Arial"/>
          <w:lang w:val="sr-Latn-CS"/>
        </w:rPr>
        <w:t>(u daljem 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14:paraId="5BDBA8EB" w14:textId="77777777" w:rsidR="000A0B4B" w:rsidRPr="00D8631E" w:rsidRDefault="000A0B4B" w:rsidP="00B75E64">
      <w:pPr>
        <w:spacing w:after="0" w:line="240" w:lineRule="auto"/>
        <w:jc w:val="both"/>
        <w:rPr>
          <w:rFonts w:ascii="Arial" w:hAnsi="Arial" w:cs="Arial"/>
          <w:bCs/>
          <w:lang w:val="sr-Latn-CS"/>
        </w:rPr>
      </w:pPr>
    </w:p>
    <w:p w14:paraId="4BD06391" w14:textId="56F26664" w:rsidR="00C04753" w:rsidRPr="003A6D10" w:rsidRDefault="009045C6" w:rsidP="00B75E64">
      <w:pPr>
        <w:spacing w:after="0" w:line="240" w:lineRule="auto"/>
        <w:jc w:val="both"/>
        <w:rPr>
          <w:rFonts w:ascii="Arial" w:hAnsi="Arial" w:cs="Arial"/>
          <w:lang w:val="sr-Latn-CS"/>
        </w:rPr>
      </w:pPr>
      <w:r w:rsidRPr="003A6D10">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3A6D10">
        <w:rPr>
          <w:rFonts w:ascii="Arial" w:hAnsi="Arial" w:cs="Arial"/>
          <w:lang w:val="sr-Latn-CS"/>
        </w:rPr>
        <w:t xml:space="preserve">, kao i </w:t>
      </w:r>
      <w:r w:rsidRPr="003A6D10">
        <w:rPr>
          <w:rFonts w:ascii="Arial" w:hAnsi="Arial" w:cs="Arial"/>
          <w:lang w:val="sr-Latn-CS"/>
        </w:rPr>
        <w:t xml:space="preserve"> </w:t>
      </w:r>
      <w:r w:rsidR="00C04753" w:rsidRPr="003A6D10">
        <w:rPr>
          <w:rFonts w:ascii="Arial" w:hAnsi="Arial" w:cs="Arial"/>
          <w:lang w:val="sr-Latn-CS"/>
        </w:rPr>
        <w:t xml:space="preserve">ovlašćenje da zastupa privredno društvo ili konzorcijum. </w:t>
      </w:r>
    </w:p>
    <w:p w14:paraId="65C997ED" w14:textId="77777777" w:rsidR="0023346C" w:rsidRPr="003A6D10" w:rsidRDefault="0023346C" w:rsidP="00B75E64">
      <w:pPr>
        <w:spacing w:after="0" w:line="240" w:lineRule="auto"/>
        <w:jc w:val="both"/>
        <w:rPr>
          <w:rFonts w:ascii="Arial" w:hAnsi="Arial" w:cs="Arial"/>
          <w:lang w:val="sr-Latn-CS"/>
        </w:rPr>
      </w:pPr>
    </w:p>
    <w:p w14:paraId="01D65BB5" w14:textId="77777777" w:rsidR="009045C6" w:rsidRPr="003A6D10" w:rsidRDefault="009045C6" w:rsidP="00B75E64">
      <w:pPr>
        <w:spacing w:after="0" w:line="240" w:lineRule="auto"/>
        <w:jc w:val="both"/>
        <w:rPr>
          <w:rFonts w:ascii="Arial" w:hAnsi="Arial" w:cs="Arial"/>
          <w:lang w:val="sr-Latn-CS"/>
        </w:rPr>
      </w:pPr>
      <w:r w:rsidRPr="003A6D10">
        <w:rPr>
          <w:rFonts w:ascii="Arial" w:hAnsi="Arial" w:cs="Arial"/>
          <w:lang w:val="sr-Latn-CS"/>
        </w:rPr>
        <w:t>Samo lica koja su izvršila otkup Tenderske dokumentacije imaju pravo da učestvuju u postupku javnog nadmetanja za dodjelu koncesije.</w:t>
      </w:r>
    </w:p>
    <w:p w14:paraId="1788E4DB" w14:textId="77777777" w:rsidR="009045C6" w:rsidRPr="003A6D10" w:rsidRDefault="009045C6" w:rsidP="00B75E64">
      <w:pPr>
        <w:spacing w:after="0" w:line="240" w:lineRule="auto"/>
        <w:jc w:val="both"/>
        <w:rPr>
          <w:rFonts w:ascii="Arial" w:hAnsi="Arial" w:cs="Arial"/>
          <w:lang w:val="sr-Latn-CS"/>
        </w:rPr>
      </w:pPr>
      <w:r w:rsidRPr="003A6D10">
        <w:rPr>
          <w:rFonts w:ascii="Arial" w:hAnsi="Arial" w:cs="Arial"/>
          <w:lang w:val="sr-Latn-CS"/>
        </w:rPr>
        <w:t xml:space="preserve">Ministarstvo će izdati potvrdu o otkupljenoj Tendrskoj dokumentaciji. </w:t>
      </w:r>
    </w:p>
    <w:p w14:paraId="79C05E94" w14:textId="77777777" w:rsidR="0023346C" w:rsidRPr="003A6D10" w:rsidRDefault="0023346C" w:rsidP="00B75E64">
      <w:pPr>
        <w:spacing w:after="0" w:line="240" w:lineRule="auto"/>
        <w:jc w:val="both"/>
        <w:rPr>
          <w:rFonts w:ascii="Arial" w:hAnsi="Arial" w:cs="Arial"/>
          <w:lang w:val="sr-Latn-CS"/>
        </w:rPr>
      </w:pPr>
    </w:p>
    <w:p w14:paraId="63F94D5F" w14:textId="22B9A667" w:rsidR="0023346C" w:rsidRDefault="00AF218D" w:rsidP="00B75E64">
      <w:pPr>
        <w:pStyle w:val="BodyText"/>
        <w:spacing w:after="0" w:line="240" w:lineRule="auto"/>
        <w:jc w:val="both"/>
        <w:rPr>
          <w:rFonts w:ascii="Arial" w:hAnsi="Arial" w:cs="Arial"/>
          <w:lang w:val="sr-Latn-CS"/>
        </w:rPr>
      </w:pPr>
      <w:r w:rsidRPr="003A6D10">
        <w:rPr>
          <w:rFonts w:ascii="Arial" w:hAnsi="Arial" w:cs="Arial"/>
          <w:lang w:val="sr-Latn-CS"/>
        </w:rPr>
        <w:t>Cijena Tenderske dokum</w:t>
      </w:r>
      <w:r w:rsidR="00D90072" w:rsidRPr="003A6D10">
        <w:rPr>
          <w:rFonts w:ascii="Arial" w:hAnsi="Arial" w:cs="Arial"/>
          <w:lang w:val="sr-Latn-CS"/>
        </w:rPr>
        <w:t xml:space="preserve">entacije iznosi </w:t>
      </w:r>
      <w:r w:rsidR="005C6BAB" w:rsidRPr="00B75E64">
        <w:rPr>
          <w:rFonts w:ascii="Arial" w:hAnsi="Arial" w:cs="Arial"/>
          <w:b/>
          <w:lang w:val="sr-Latn-CS"/>
        </w:rPr>
        <w:t>10</w:t>
      </w:r>
      <w:r w:rsidR="00D90072" w:rsidRPr="00B75E64">
        <w:rPr>
          <w:rFonts w:ascii="Arial" w:hAnsi="Arial" w:cs="Arial"/>
          <w:b/>
          <w:lang w:val="sr-Latn-CS"/>
        </w:rPr>
        <w:t>00,00 EUR</w:t>
      </w:r>
      <w:r w:rsidR="00D90072" w:rsidRPr="003A6D10">
        <w:rPr>
          <w:rFonts w:ascii="Arial" w:hAnsi="Arial" w:cs="Arial"/>
          <w:lang w:val="sr-Latn-CS"/>
        </w:rPr>
        <w:t xml:space="preserve"> (</w:t>
      </w:r>
      <w:r w:rsidR="005C6BAB" w:rsidRPr="003A6D10">
        <w:rPr>
          <w:rFonts w:ascii="Arial" w:hAnsi="Arial" w:cs="Arial"/>
          <w:lang w:val="sr-Latn-CS"/>
        </w:rPr>
        <w:t xml:space="preserve">hiljadu </w:t>
      </w:r>
      <w:r w:rsidRPr="003A6D10">
        <w:rPr>
          <w:rFonts w:ascii="Arial" w:hAnsi="Arial" w:cs="Arial"/>
          <w:lang w:val="sr-Latn-CS"/>
        </w:rPr>
        <w:t xml:space="preserve">eura) i uplaćuje se na žiro-račun Budžeta Crne Gore broj: </w:t>
      </w:r>
      <w:r w:rsidRPr="00B75E64">
        <w:rPr>
          <w:rFonts w:ascii="Arial" w:hAnsi="Arial" w:cs="Arial"/>
          <w:b/>
          <w:lang w:val="sr-Latn-CS"/>
        </w:rPr>
        <w:t>832-</w:t>
      </w:r>
      <w:r w:rsidR="005C6BAB" w:rsidRPr="00B75E64">
        <w:rPr>
          <w:rFonts w:ascii="Arial" w:hAnsi="Arial" w:cs="Arial"/>
          <w:b/>
          <w:lang w:val="sr-Latn-CS"/>
        </w:rPr>
        <w:t>1005-92</w:t>
      </w:r>
      <w:r w:rsidRPr="003A6D10">
        <w:rPr>
          <w:rFonts w:ascii="Arial" w:hAnsi="Arial" w:cs="Arial"/>
          <w:lang w:val="sr-Latn-CS"/>
        </w:rPr>
        <w:t xml:space="preserve"> sa naznakom: </w:t>
      </w:r>
      <w:r w:rsidR="00975057" w:rsidRPr="003A6D10">
        <w:rPr>
          <w:rFonts w:ascii="Arial" w:hAnsi="Arial" w:cs="Arial"/>
          <w:lang w:val="sr-Latn-CS"/>
        </w:rPr>
        <w:t>’’otkup Tendersk</w:t>
      </w:r>
      <w:r w:rsidR="00DA32D5" w:rsidRPr="003A6D10">
        <w:rPr>
          <w:rFonts w:ascii="Arial" w:hAnsi="Arial" w:cs="Arial"/>
          <w:lang w:val="sr-Latn-CS"/>
        </w:rPr>
        <w:t xml:space="preserve">e </w:t>
      </w:r>
      <w:r w:rsidR="00CA6A3D">
        <w:rPr>
          <w:rFonts w:ascii="Arial" w:hAnsi="Arial" w:cs="Arial"/>
          <w:lang w:val="sr-Latn-CS"/>
        </w:rPr>
        <w:t>dokumentacije -</w:t>
      </w:r>
      <w:r w:rsidR="00DA32D5" w:rsidRPr="003A6D10">
        <w:rPr>
          <w:rFonts w:ascii="Arial" w:hAnsi="Arial" w:cs="Arial"/>
          <w:lang w:val="sr-Latn-CS"/>
        </w:rPr>
        <w:t>l</w:t>
      </w:r>
      <w:r w:rsidR="005C6BAB" w:rsidRPr="003A6D10">
        <w:rPr>
          <w:rFonts w:ascii="Arial" w:hAnsi="Arial" w:cs="Arial"/>
          <w:lang w:val="sr-Latn-CS"/>
        </w:rPr>
        <w:t>okalitet</w:t>
      </w:r>
      <w:r w:rsidR="00DA32D5" w:rsidRPr="003A6D10">
        <w:rPr>
          <w:rFonts w:ascii="Arial" w:hAnsi="Arial" w:cs="Arial"/>
          <w:lang w:val="sr-Latn-CS"/>
        </w:rPr>
        <w:t xml:space="preserve">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93097F" w:rsidRPr="003A6D10">
        <w:rPr>
          <w:rFonts w:ascii="Arial" w:hAnsi="Arial" w:cs="Arial"/>
          <w:lang w:val="sr-Latn-CS"/>
        </w:rPr>
        <w:t>''</w:t>
      </w:r>
      <w:r w:rsidR="0005633A" w:rsidRPr="003A6D10">
        <w:rPr>
          <w:rFonts w:ascii="Arial" w:hAnsi="Arial" w:cs="Arial"/>
          <w:lang w:val="sr-Latn-CS"/>
        </w:rPr>
        <w:t>.</w:t>
      </w:r>
      <w:r w:rsidRPr="003A6D10">
        <w:rPr>
          <w:rFonts w:ascii="Arial" w:hAnsi="Arial" w:cs="Arial"/>
          <w:lang w:val="sr-Latn-CS"/>
        </w:rPr>
        <w:t xml:space="preserve"> Tenderska dokumentacija</w:t>
      </w:r>
      <w:r w:rsidRPr="0005633A">
        <w:rPr>
          <w:rFonts w:ascii="Arial" w:hAnsi="Arial" w:cs="Arial"/>
          <w:lang w:val="sr-Latn-CS"/>
        </w:rPr>
        <w:t xml:space="preserve"> se može otkupiti do krajnjeg roka za podnošenje ponude.</w:t>
      </w:r>
    </w:p>
    <w:p w14:paraId="40E9DA5E" w14:textId="77777777" w:rsidR="00EF4F17" w:rsidRPr="0005633A" w:rsidRDefault="00EF4F17" w:rsidP="00B75E64">
      <w:pPr>
        <w:pStyle w:val="BodyText"/>
        <w:spacing w:after="0" w:line="240" w:lineRule="auto"/>
        <w:jc w:val="both"/>
        <w:rPr>
          <w:rFonts w:ascii="Arial" w:hAnsi="Arial" w:cs="Arial"/>
          <w:lang w:val="sr-Latn-CS"/>
        </w:rPr>
      </w:pPr>
    </w:p>
    <w:p w14:paraId="6E1A2E38" w14:textId="77777777" w:rsidR="00AF218D" w:rsidRPr="0005633A" w:rsidRDefault="00AF218D" w:rsidP="00B75E64">
      <w:pPr>
        <w:spacing w:after="0" w:line="240" w:lineRule="auto"/>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14:paraId="7D6C0C15" w14:textId="77777777" w:rsidR="0023346C" w:rsidRPr="0005633A" w:rsidRDefault="0023346C" w:rsidP="00B75E64">
      <w:pPr>
        <w:spacing w:after="0" w:line="240" w:lineRule="auto"/>
        <w:jc w:val="both"/>
        <w:rPr>
          <w:rFonts w:ascii="Arial" w:hAnsi="Arial" w:cs="Arial"/>
          <w:lang w:val="sr-Latn-CS"/>
        </w:rPr>
      </w:pPr>
    </w:p>
    <w:p w14:paraId="351877A4" w14:textId="77777777" w:rsidR="009045C6" w:rsidRPr="0005633A" w:rsidRDefault="009045C6" w:rsidP="00B75E64">
      <w:pPr>
        <w:spacing w:after="0" w:line="240" w:lineRule="auto"/>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14:paraId="06B2ABB8" w14:textId="77777777" w:rsidR="0023346C" w:rsidRDefault="0023346C" w:rsidP="00B75E64">
      <w:pPr>
        <w:spacing w:after="0" w:line="240" w:lineRule="auto"/>
        <w:jc w:val="both"/>
        <w:rPr>
          <w:rFonts w:ascii="Arial" w:hAnsi="Arial" w:cs="Arial"/>
          <w:lang w:val="sr-Latn-CS"/>
        </w:rPr>
      </w:pPr>
    </w:p>
    <w:p w14:paraId="267A1BEB" w14:textId="77777777" w:rsidR="00B75E64" w:rsidRPr="002B05F3" w:rsidRDefault="00B75E64" w:rsidP="00B75E64">
      <w:pPr>
        <w:spacing w:after="0" w:line="240" w:lineRule="auto"/>
        <w:jc w:val="both"/>
        <w:rPr>
          <w:rFonts w:ascii="Arial" w:hAnsi="Arial" w:cs="Arial"/>
          <w:lang w:val="sr-Latn-CS"/>
        </w:rPr>
      </w:pPr>
    </w:p>
    <w:p w14:paraId="0B493267" w14:textId="350193AF" w:rsidR="00D8631E" w:rsidRPr="00D8631E" w:rsidRDefault="00152EED" w:rsidP="00B75E64">
      <w:pPr>
        <w:pStyle w:val="Heading1"/>
        <w:spacing w:before="0" w:after="0" w:line="240" w:lineRule="auto"/>
        <w:ind w:left="0" w:firstLine="0"/>
        <w:jc w:val="both"/>
        <w:rPr>
          <w:rFonts w:ascii="Arial" w:hAnsi="Arial" w:cs="Arial"/>
          <w:sz w:val="22"/>
          <w:szCs w:val="22"/>
          <w:lang w:val="sr-Latn-CS"/>
        </w:rPr>
      </w:pPr>
      <w:r w:rsidRPr="002B05F3">
        <w:rPr>
          <w:rFonts w:ascii="Arial" w:hAnsi="Arial" w:cs="Arial"/>
          <w:sz w:val="22"/>
          <w:szCs w:val="22"/>
          <w:lang w:val="sr-Latn-CS"/>
        </w:rPr>
        <w:t>Jezik tenderskog postupka</w:t>
      </w:r>
    </w:p>
    <w:p w14:paraId="1DCDAC56" w14:textId="77777777" w:rsidR="00D8631E" w:rsidRDefault="00D8631E" w:rsidP="00B75E64">
      <w:pPr>
        <w:spacing w:after="0" w:line="240" w:lineRule="auto"/>
        <w:jc w:val="both"/>
        <w:rPr>
          <w:rFonts w:ascii="Arial" w:hAnsi="Arial" w:cs="Arial"/>
          <w:lang w:val="sr-Latn-CS"/>
        </w:rPr>
      </w:pPr>
    </w:p>
    <w:p w14:paraId="708CE69C" w14:textId="473D82BF" w:rsidR="00152EED" w:rsidRPr="002B05F3" w:rsidRDefault="00152EED" w:rsidP="00B75E64">
      <w:pPr>
        <w:spacing w:after="0" w:line="240" w:lineRule="auto"/>
        <w:jc w:val="both"/>
        <w:rPr>
          <w:rFonts w:ascii="Arial" w:hAnsi="Arial" w:cs="Arial"/>
          <w:lang w:val="sr-Latn-CS"/>
        </w:rPr>
      </w:pPr>
      <w:r w:rsidRPr="002B05F3">
        <w:rPr>
          <w:rFonts w:ascii="Arial" w:hAnsi="Arial" w:cs="Arial"/>
          <w:lang w:val="sr-Latn-CS"/>
        </w:rPr>
        <w:t>Crnogorski jezik je zvanični jezik ovog tenderskog postupka.</w:t>
      </w:r>
    </w:p>
    <w:p w14:paraId="358DCA2F" w14:textId="77777777" w:rsidR="00B75E64" w:rsidRPr="00920B77" w:rsidRDefault="00B75E64" w:rsidP="00B75E64">
      <w:pPr>
        <w:spacing w:after="0" w:line="240" w:lineRule="auto"/>
        <w:jc w:val="both"/>
        <w:rPr>
          <w:rFonts w:ascii="Arial" w:hAnsi="Arial" w:cs="Arial"/>
          <w:color w:val="FF0000"/>
          <w:lang w:val="sr-Latn-CS"/>
        </w:rPr>
      </w:pPr>
    </w:p>
    <w:p w14:paraId="59BDF405"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Podobnost za učešće u postupku javnog  nadmetanja</w:t>
      </w:r>
    </w:p>
    <w:p w14:paraId="52A00979" w14:textId="77777777" w:rsidR="00D8631E" w:rsidRDefault="00D8631E" w:rsidP="00B75E64">
      <w:pPr>
        <w:spacing w:after="0" w:line="240" w:lineRule="auto"/>
        <w:jc w:val="both"/>
        <w:rPr>
          <w:rFonts w:ascii="Arial" w:hAnsi="Arial" w:cs="Arial"/>
          <w:noProof/>
        </w:rPr>
      </w:pPr>
    </w:p>
    <w:p w14:paraId="73816588" w14:textId="60983927" w:rsidR="0059311E" w:rsidRDefault="0059311E" w:rsidP="00B75E64">
      <w:pPr>
        <w:spacing w:after="0" w:line="240" w:lineRule="auto"/>
        <w:jc w:val="both"/>
        <w:rPr>
          <w:rFonts w:ascii="Arial" w:hAnsi="Arial" w:cs="Arial"/>
          <w:noProof/>
        </w:rPr>
      </w:pPr>
      <w:r>
        <w:rPr>
          <w:rFonts w:ascii="Arial" w:hAnsi="Arial" w:cs="Arial"/>
          <w:noProof/>
        </w:rPr>
        <w:t xml:space="preserve">Shodno članu 23 Zakona o koncesijama </w:t>
      </w:r>
      <w:proofErr w:type="spellStart"/>
      <w:r>
        <w:rPr>
          <w:rFonts w:ascii="Arial" w:hAnsi="Arial" w:cs="Arial"/>
        </w:rPr>
        <w:t>nepodobni</w:t>
      </w:r>
      <w:proofErr w:type="spellEnd"/>
      <w:r>
        <w:rPr>
          <w:rFonts w:ascii="Arial" w:hAnsi="Arial" w:cs="Arial"/>
        </w:rPr>
        <w:t xml:space="preserve"> da </w:t>
      </w:r>
      <w:proofErr w:type="spellStart"/>
      <w:r>
        <w:rPr>
          <w:rFonts w:ascii="Arial" w:hAnsi="Arial" w:cs="Arial"/>
        </w:rPr>
        <w:t>učestvuju</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ponuđači</w:t>
      </w:r>
      <w:proofErr w:type="spellEnd"/>
      <w:r>
        <w:rPr>
          <w:rFonts w:ascii="Arial" w:hAnsi="Arial" w:cs="Arial"/>
          <w:noProof/>
        </w:rPr>
        <w:t>:</w:t>
      </w:r>
    </w:p>
    <w:p w14:paraId="4AD570F9" w14:textId="77777777" w:rsidR="00D8631E" w:rsidRDefault="00D8631E" w:rsidP="00B75E64">
      <w:pPr>
        <w:spacing w:after="0" w:line="240" w:lineRule="auto"/>
        <w:jc w:val="both"/>
        <w:rPr>
          <w:rFonts w:ascii="Arial" w:eastAsia="Arial Unicode MS" w:hAnsi="Arial" w:cs="Arial"/>
          <w:noProof/>
        </w:rPr>
      </w:pPr>
    </w:p>
    <w:p w14:paraId="462109D8"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nad</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pokrenut</w:t>
      </w:r>
      <w:proofErr w:type="spellEnd"/>
      <w:r>
        <w:rPr>
          <w:rFonts w:ascii="Arial" w:hAnsi="Arial" w:cs="Arial"/>
        </w:rPr>
        <w:t xml:space="preserve"> </w:t>
      </w:r>
      <w:proofErr w:type="spellStart"/>
      <w:r>
        <w:rPr>
          <w:rFonts w:ascii="Arial" w:hAnsi="Arial" w:cs="Arial"/>
        </w:rPr>
        <w:t>postupak</w:t>
      </w:r>
      <w:proofErr w:type="spellEnd"/>
      <w:r>
        <w:rPr>
          <w:rFonts w:ascii="Arial" w:hAnsi="Arial" w:cs="Arial"/>
        </w:rPr>
        <w:t xml:space="preserve"> </w:t>
      </w:r>
      <w:proofErr w:type="spellStart"/>
      <w:r>
        <w:rPr>
          <w:rFonts w:ascii="Arial" w:hAnsi="Arial" w:cs="Arial"/>
        </w:rPr>
        <w:t>stečaja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 xml:space="preserve"> </w:t>
      </w:r>
      <w:proofErr w:type="spellStart"/>
      <w:r>
        <w:rPr>
          <w:rFonts w:ascii="Arial" w:hAnsi="Arial" w:cs="Arial"/>
        </w:rPr>
        <w:t>kojim</w:t>
      </w:r>
      <w:proofErr w:type="spellEnd"/>
      <w:r>
        <w:rPr>
          <w:rFonts w:ascii="Arial" w:hAnsi="Arial" w:cs="Arial"/>
        </w:rPr>
        <w:t xml:space="preserve"> se </w:t>
      </w:r>
      <w:proofErr w:type="spellStart"/>
      <w:r>
        <w:rPr>
          <w:rFonts w:ascii="Arial" w:hAnsi="Arial" w:cs="Arial"/>
        </w:rPr>
        <w:t>uređuje</w:t>
      </w:r>
      <w:proofErr w:type="spellEnd"/>
      <w:r>
        <w:rPr>
          <w:rFonts w:ascii="Arial" w:hAnsi="Arial" w:cs="Arial"/>
        </w:rPr>
        <w:t xml:space="preserve"> </w:t>
      </w:r>
      <w:proofErr w:type="spellStart"/>
      <w:r>
        <w:rPr>
          <w:rFonts w:ascii="Arial" w:hAnsi="Arial" w:cs="Arial"/>
        </w:rPr>
        <w:t>stečaj</w:t>
      </w:r>
      <w:proofErr w:type="spellEnd"/>
      <w:r>
        <w:rPr>
          <w:rFonts w:ascii="Arial" w:hAnsi="Arial" w:cs="Arial"/>
        </w:rPr>
        <w:t>;</w:t>
      </w:r>
    </w:p>
    <w:p w14:paraId="7C836B9F"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pravosnažnom</w:t>
      </w:r>
      <w:proofErr w:type="spellEnd"/>
      <w:r>
        <w:rPr>
          <w:rFonts w:ascii="Arial" w:hAnsi="Arial" w:cs="Arial"/>
        </w:rPr>
        <w:t xml:space="preserve"> </w:t>
      </w:r>
      <w:proofErr w:type="spellStart"/>
      <w:r>
        <w:rPr>
          <w:rFonts w:ascii="Arial" w:hAnsi="Arial" w:cs="Arial"/>
        </w:rPr>
        <w:t>presudom</w:t>
      </w:r>
      <w:proofErr w:type="spellEnd"/>
      <w:r>
        <w:rPr>
          <w:rFonts w:ascii="Arial" w:hAnsi="Arial" w:cs="Arial"/>
        </w:rPr>
        <w:t xml:space="preserve"> </w:t>
      </w:r>
      <w:proofErr w:type="spellStart"/>
      <w:r>
        <w:rPr>
          <w:rFonts w:ascii="Arial" w:hAnsi="Arial" w:cs="Arial"/>
        </w:rPr>
        <w:t>osuđeni</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kriminalnog</w:t>
      </w:r>
      <w:proofErr w:type="spellEnd"/>
      <w:r>
        <w:rPr>
          <w:rFonts w:ascii="Arial" w:hAnsi="Arial" w:cs="Arial"/>
        </w:rPr>
        <w:t xml:space="preserve"> </w:t>
      </w:r>
      <w:proofErr w:type="spellStart"/>
      <w:r>
        <w:rPr>
          <w:rFonts w:ascii="Arial" w:hAnsi="Arial" w:cs="Arial"/>
        </w:rPr>
        <w:t>udruživanja</w:t>
      </w:r>
      <w:proofErr w:type="spellEnd"/>
      <w:r>
        <w:rPr>
          <w:rFonts w:ascii="Arial" w:hAnsi="Arial" w:cs="Arial"/>
        </w:rPr>
        <w:t xml:space="preserve">, </w:t>
      </w:r>
      <w:proofErr w:type="spellStart"/>
      <w:r>
        <w:rPr>
          <w:rFonts w:ascii="Arial" w:hAnsi="Arial" w:cs="Arial"/>
        </w:rPr>
        <w:t>stvaranje</w:t>
      </w:r>
      <w:proofErr w:type="spellEnd"/>
      <w:r>
        <w:rPr>
          <w:rFonts w:ascii="Arial" w:hAnsi="Arial" w:cs="Arial"/>
        </w:rPr>
        <w:t xml:space="preserve"> </w:t>
      </w:r>
      <w:proofErr w:type="spellStart"/>
      <w:r>
        <w:rPr>
          <w:rFonts w:ascii="Arial" w:hAnsi="Arial" w:cs="Arial"/>
        </w:rPr>
        <w:t>kriminalne</w:t>
      </w:r>
      <w:proofErr w:type="spellEnd"/>
      <w:r>
        <w:rPr>
          <w:rFonts w:ascii="Arial" w:hAnsi="Arial" w:cs="Arial"/>
        </w:rPr>
        <w:t xml:space="preserve"> </w:t>
      </w:r>
      <w:proofErr w:type="spellStart"/>
      <w:r>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i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w:t>
      </w:r>
    </w:p>
    <w:p w14:paraId="58C4AFE4"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neizmirene</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svih</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i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hAnsi="Arial" w:cs="Arial"/>
          <w:lang w:val="sr-Latn-ME"/>
        </w:rPr>
        <w:t>;</w:t>
      </w:r>
    </w:p>
    <w:p w14:paraId="0C9CA4DC"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sa</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zbog</w:t>
      </w:r>
      <w:proofErr w:type="spellEnd"/>
      <w:r>
        <w:rPr>
          <w:rFonts w:ascii="Arial" w:hAnsi="Arial" w:cs="Arial"/>
        </w:rPr>
        <w:t xml:space="preserve"> </w:t>
      </w:r>
      <w:proofErr w:type="spellStart"/>
      <w:r>
        <w:rPr>
          <w:rFonts w:ascii="Arial" w:hAnsi="Arial" w:cs="Arial"/>
        </w:rPr>
        <w:t>neispunjavanja</w:t>
      </w:r>
      <w:proofErr w:type="spellEnd"/>
      <w:r>
        <w:rPr>
          <w:rFonts w:ascii="Arial" w:hAnsi="Arial" w:cs="Arial"/>
        </w:rPr>
        <w:t xml:space="preserve"> </w:t>
      </w:r>
      <w:proofErr w:type="spellStart"/>
      <w:r>
        <w:rPr>
          <w:rFonts w:ascii="Arial" w:hAnsi="Arial" w:cs="Arial"/>
        </w:rPr>
        <w:t>obaveza</w:t>
      </w:r>
      <w:proofErr w:type="spellEnd"/>
      <w:r>
        <w:rPr>
          <w:rFonts w:ascii="Arial" w:hAnsi="Arial" w:cs="Arial"/>
        </w:rPr>
        <w:t xml:space="preserve"> </w:t>
      </w:r>
      <w:proofErr w:type="spellStart"/>
      <w:r>
        <w:rPr>
          <w:rFonts w:ascii="Arial" w:hAnsi="Arial" w:cs="Arial"/>
        </w:rPr>
        <w:t>raskinut</w:t>
      </w:r>
      <w:proofErr w:type="spellEnd"/>
      <w:r>
        <w:rPr>
          <w:rFonts w:ascii="Arial" w:hAnsi="Arial" w:cs="Arial"/>
        </w:rPr>
        <w:t xml:space="preserve"> </w:t>
      </w:r>
      <w:proofErr w:type="spellStart"/>
      <w:r>
        <w:rPr>
          <w:rFonts w:ascii="Arial" w:hAnsi="Arial" w:cs="Arial"/>
        </w:rPr>
        <w:t>ugovor</w:t>
      </w:r>
      <w:proofErr w:type="spellEnd"/>
      <w:r>
        <w:rPr>
          <w:rFonts w:ascii="Arial" w:hAnsi="Arial" w:cs="Arial"/>
        </w:rPr>
        <w:t xml:space="preserve"> o </w:t>
      </w:r>
      <w:proofErr w:type="spellStart"/>
      <w:r>
        <w:rPr>
          <w:rFonts w:ascii="Arial" w:hAnsi="Arial" w:cs="Arial"/>
        </w:rPr>
        <w:t>koncesiji</w:t>
      </w:r>
      <w:proofErr w:type="spellEnd"/>
      <w:r>
        <w:rPr>
          <w:rFonts w:ascii="Arial" w:hAnsi="Arial" w:cs="Arial"/>
        </w:rPr>
        <w:t xml:space="preserve"> </w:t>
      </w:r>
      <w:proofErr w:type="spellStart"/>
      <w:r>
        <w:rPr>
          <w:rFonts w:ascii="Arial" w:hAnsi="Arial" w:cs="Arial"/>
        </w:rPr>
        <w:t>zaključen</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ovim</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w:t>
      </w:r>
    </w:p>
    <w:p w14:paraId="706D3607"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kazni</w:t>
      </w:r>
      <w:proofErr w:type="spellEnd"/>
      <w:r>
        <w:rPr>
          <w:rFonts w:ascii="Arial" w:hAnsi="Arial" w:cs="Arial"/>
        </w:rPr>
        <w:t xml:space="preserve"> </w:t>
      </w:r>
      <w:proofErr w:type="spellStart"/>
      <w:r>
        <w:rPr>
          <w:rFonts w:ascii="Arial" w:hAnsi="Arial" w:cs="Arial"/>
        </w:rPr>
        <w:t>izrečenih</w:t>
      </w:r>
      <w:proofErr w:type="spellEnd"/>
      <w:r>
        <w:rPr>
          <w:rFonts w:ascii="Arial" w:hAnsi="Arial" w:cs="Arial"/>
        </w:rPr>
        <w:t xml:space="preserve"> u </w:t>
      </w:r>
      <w:proofErr w:type="spellStart"/>
      <w:r>
        <w:rPr>
          <w:rFonts w:ascii="Arial" w:hAnsi="Arial" w:cs="Arial"/>
        </w:rPr>
        <w:t>krivičnom</w:t>
      </w:r>
      <w:proofErr w:type="spellEnd"/>
      <w:r>
        <w:rPr>
          <w:rFonts w:ascii="Arial" w:hAnsi="Arial" w:cs="Arial"/>
        </w:rPr>
        <w:t xml:space="preserve"> i </w:t>
      </w:r>
      <w:proofErr w:type="spellStart"/>
      <w:r>
        <w:rPr>
          <w:rFonts w:ascii="Arial" w:hAnsi="Arial" w:cs="Arial"/>
        </w:rPr>
        <w:t>prekršajnom</w:t>
      </w:r>
      <w:proofErr w:type="spellEnd"/>
      <w:r>
        <w:rPr>
          <w:rFonts w:ascii="Arial" w:hAnsi="Arial" w:cs="Arial"/>
        </w:rPr>
        <w:t xml:space="preserve"> </w:t>
      </w:r>
      <w:proofErr w:type="spellStart"/>
      <w:r>
        <w:rPr>
          <w:rFonts w:ascii="Arial" w:hAnsi="Arial" w:cs="Arial"/>
        </w:rPr>
        <w:t>postupku</w:t>
      </w:r>
      <w:proofErr w:type="spellEnd"/>
      <w:r>
        <w:rPr>
          <w:rFonts w:ascii="Arial" w:hAnsi="Arial" w:cs="Arial"/>
        </w:rPr>
        <w:t>;</w:t>
      </w:r>
    </w:p>
    <w:p w14:paraId="28BEADE5"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čiji</w:t>
      </w:r>
      <w:proofErr w:type="spellEnd"/>
      <w:r>
        <w:rPr>
          <w:rFonts w:ascii="Arial" w:hAnsi="Arial" w:cs="Arial"/>
        </w:rPr>
        <w:t xml:space="preserve"> </w:t>
      </w:r>
      <w:proofErr w:type="spellStart"/>
      <w:r>
        <w:rPr>
          <w:rFonts w:ascii="Arial" w:hAnsi="Arial" w:cs="Arial"/>
        </w:rPr>
        <w:t>podaci</w:t>
      </w:r>
      <w:proofErr w:type="spellEnd"/>
      <w:r>
        <w:rPr>
          <w:rFonts w:ascii="Arial" w:hAnsi="Arial" w:cs="Arial"/>
        </w:rPr>
        <w:t xml:space="preserve"> o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svojini</w:t>
      </w:r>
      <w:proofErr w:type="spellEnd"/>
      <w:r>
        <w:rPr>
          <w:rFonts w:ascii="Arial" w:hAnsi="Arial" w:cs="Arial"/>
        </w:rPr>
        <w:t xml:space="preserve">, </w:t>
      </w:r>
      <w:proofErr w:type="spellStart"/>
      <w:r>
        <w:rPr>
          <w:rFonts w:ascii="Arial" w:hAnsi="Arial" w:cs="Arial"/>
        </w:rPr>
        <w:t>finansijskim</w:t>
      </w:r>
      <w:proofErr w:type="spellEnd"/>
      <w:r>
        <w:rPr>
          <w:rFonts w:ascii="Arial" w:hAnsi="Arial" w:cs="Arial"/>
        </w:rPr>
        <w:t xml:space="preserve"> i </w:t>
      </w:r>
      <w:proofErr w:type="spellStart"/>
      <w:r>
        <w:rPr>
          <w:rFonts w:ascii="Arial" w:hAnsi="Arial" w:cs="Arial"/>
        </w:rPr>
        <w:t>fiskalnim</w:t>
      </w:r>
      <w:proofErr w:type="spellEnd"/>
      <w:r>
        <w:rPr>
          <w:rFonts w:ascii="Arial" w:hAnsi="Arial" w:cs="Arial"/>
        </w:rPr>
        <w:t xml:space="preserve"> </w:t>
      </w:r>
      <w:proofErr w:type="spellStart"/>
      <w:r>
        <w:rPr>
          <w:rFonts w:ascii="Arial" w:hAnsi="Arial" w:cs="Arial"/>
        </w:rPr>
        <w:t>evidencijama</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države</w:t>
      </w:r>
      <w:proofErr w:type="spellEnd"/>
      <w:r>
        <w:rPr>
          <w:rFonts w:ascii="Arial" w:hAnsi="Arial" w:cs="Arial"/>
        </w:rPr>
        <w:t xml:space="preserve"> u </w:t>
      </w:r>
      <w:proofErr w:type="spellStart"/>
      <w:r>
        <w:rPr>
          <w:rFonts w:ascii="Arial" w:hAnsi="Arial" w:cs="Arial"/>
        </w:rPr>
        <w:t>kojoj</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sjedište</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prebivalište</w:t>
      </w:r>
      <w:proofErr w:type="spellEnd"/>
      <w:r>
        <w:rPr>
          <w:rFonts w:ascii="Arial" w:hAnsi="Arial" w:cs="Arial"/>
        </w:rPr>
        <w:t xml:space="preserve">, </w:t>
      </w:r>
      <w:proofErr w:type="spellStart"/>
      <w:r>
        <w:rPr>
          <w:rFonts w:ascii="Arial" w:hAnsi="Arial" w:cs="Arial"/>
        </w:rPr>
        <w:t>nijesu</w:t>
      </w:r>
      <w:proofErr w:type="spellEnd"/>
      <w:r>
        <w:rPr>
          <w:rFonts w:ascii="Arial" w:hAnsi="Arial" w:cs="Arial"/>
        </w:rPr>
        <w:t xml:space="preserve"> </w:t>
      </w:r>
      <w:proofErr w:type="spellStart"/>
      <w:r>
        <w:rPr>
          <w:rFonts w:ascii="Arial" w:hAnsi="Arial" w:cs="Arial"/>
        </w:rPr>
        <w:t>dostupni</w:t>
      </w:r>
      <w:proofErr w:type="spellEnd"/>
      <w:r>
        <w:rPr>
          <w:rFonts w:ascii="Arial" w:hAnsi="Arial" w:cs="Arial"/>
        </w:rPr>
        <w:t xml:space="preserve"> </w:t>
      </w:r>
      <w:proofErr w:type="spellStart"/>
      <w:r>
        <w:rPr>
          <w:rFonts w:ascii="Arial" w:hAnsi="Arial" w:cs="Arial"/>
        </w:rPr>
        <w:t>nadležnim</w:t>
      </w:r>
      <w:proofErr w:type="spellEnd"/>
      <w:r>
        <w:rPr>
          <w:rFonts w:ascii="Arial" w:hAnsi="Arial" w:cs="Arial"/>
        </w:rPr>
        <w:t xml:space="preserve"> </w:t>
      </w:r>
      <w:proofErr w:type="spellStart"/>
      <w:r>
        <w:rPr>
          <w:rFonts w:ascii="Arial" w:hAnsi="Arial" w:cs="Arial"/>
        </w:rPr>
        <w:t>organima</w:t>
      </w:r>
      <w:proofErr w:type="spellEnd"/>
      <w:r>
        <w:rPr>
          <w:rFonts w:ascii="Arial" w:hAnsi="Arial" w:cs="Arial"/>
        </w:rPr>
        <w:t xml:space="preserve"> </w:t>
      </w:r>
      <w:proofErr w:type="spellStart"/>
      <w:r>
        <w:rPr>
          <w:rFonts w:ascii="Arial" w:hAnsi="Arial" w:cs="Arial"/>
        </w:rPr>
        <w:t>Crne</w:t>
      </w:r>
      <w:proofErr w:type="spellEnd"/>
      <w:r>
        <w:rPr>
          <w:rFonts w:ascii="Arial" w:hAnsi="Arial" w:cs="Arial"/>
        </w:rPr>
        <w:t xml:space="preserve"> Gore;</w:t>
      </w:r>
    </w:p>
    <w:p w14:paraId="3621EDB4" w14:textId="795BD832"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čije</w:t>
      </w:r>
      <w:proofErr w:type="spellEnd"/>
      <w:r>
        <w:rPr>
          <w:rFonts w:ascii="Arial" w:hAnsi="Arial" w:cs="Arial"/>
        </w:rPr>
        <w:t xml:space="preserve"> je </w:t>
      </w:r>
      <w:proofErr w:type="spellStart"/>
      <w:r>
        <w:rPr>
          <w:rFonts w:ascii="Arial" w:hAnsi="Arial" w:cs="Arial"/>
        </w:rPr>
        <w:t>odgovorno</w:t>
      </w:r>
      <w:proofErr w:type="spellEnd"/>
      <w:r>
        <w:rPr>
          <w:rFonts w:ascii="Arial" w:hAnsi="Arial" w:cs="Arial"/>
        </w:rPr>
        <w:t xml:space="preserve"> lice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njegov</w:t>
      </w:r>
      <w:proofErr w:type="spellEnd"/>
      <w:r>
        <w:rPr>
          <w:rFonts w:ascii="Arial" w:hAnsi="Arial" w:cs="Arial"/>
        </w:rPr>
        <w:t xml:space="preserve"> </w:t>
      </w:r>
      <w:proofErr w:type="spellStart"/>
      <w:r>
        <w:rPr>
          <w:rFonts w:ascii="Arial" w:hAnsi="Arial" w:cs="Arial"/>
        </w:rPr>
        <w:t>zakonski</w:t>
      </w:r>
      <w:proofErr w:type="spellEnd"/>
      <w:r>
        <w:rPr>
          <w:rFonts w:ascii="Arial" w:hAnsi="Arial" w:cs="Arial"/>
        </w:rPr>
        <w:t xml:space="preserve"> </w:t>
      </w:r>
      <w:proofErr w:type="spellStart"/>
      <w:r>
        <w:rPr>
          <w:rFonts w:ascii="Arial" w:hAnsi="Arial" w:cs="Arial"/>
        </w:rPr>
        <w:t>zastupnik</w:t>
      </w:r>
      <w:proofErr w:type="spellEnd"/>
      <w:r>
        <w:rPr>
          <w:rFonts w:ascii="Arial" w:hAnsi="Arial" w:cs="Arial"/>
        </w:rPr>
        <w:t xml:space="preserve"> </w:t>
      </w:r>
      <w:proofErr w:type="spellStart"/>
      <w:r>
        <w:rPr>
          <w:rFonts w:ascii="Arial" w:hAnsi="Arial" w:cs="Arial"/>
        </w:rPr>
        <w:t>pravosnažno</w:t>
      </w:r>
      <w:proofErr w:type="spellEnd"/>
      <w:r>
        <w:rPr>
          <w:rFonts w:ascii="Arial" w:hAnsi="Arial" w:cs="Arial"/>
        </w:rPr>
        <w:t xml:space="preserve"> </w:t>
      </w:r>
      <w:proofErr w:type="spellStart"/>
      <w:r>
        <w:rPr>
          <w:rFonts w:ascii="Arial" w:hAnsi="Arial" w:cs="Arial"/>
        </w:rPr>
        <w:t>osuđivan</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tačke</w:t>
      </w:r>
      <w:proofErr w:type="spellEnd"/>
      <w:r>
        <w:rPr>
          <w:rFonts w:ascii="Arial" w:hAnsi="Arial" w:cs="Arial"/>
        </w:rPr>
        <w:t xml:space="preserve"> 2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stava</w:t>
      </w:r>
      <w:proofErr w:type="spellEnd"/>
      <w:r>
        <w:rPr>
          <w:rFonts w:ascii="Arial" w:hAnsi="Arial" w:cs="Arial"/>
        </w:rPr>
        <w:t>.</w:t>
      </w:r>
    </w:p>
    <w:p w14:paraId="5381EAE7" w14:textId="77777777" w:rsidR="00D8631E" w:rsidRDefault="00D8631E" w:rsidP="00B75E64">
      <w:pPr>
        <w:pStyle w:val="ListParagraph"/>
        <w:suppressAutoHyphens/>
        <w:spacing w:after="0" w:line="240" w:lineRule="auto"/>
        <w:jc w:val="both"/>
        <w:rPr>
          <w:rFonts w:ascii="Arial" w:hAnsi="Arial" w:cs="Arial"/>
          <w:noProof/>
        </w:rPr>
      </w:pPr>
    </w:p>
    <w:p w14:paraId="17D4D927" w14:textId="08584A07" w:rsidR="00D8631E" w:rsidRDefault="0059311E" w:rsidP="00B274A0">
      <w:pPr>
        <w:autoSpaceDE w:val="0"/>
        <w:autoSpaceDN w:val="0"/>
        <w:adjustRightInd w:val="0"/>
        <w:spacing w:after="0" w:line="240" w:lineRule="auto"/>
        <w:jc w:val="both"/>
        <w:rPr>
          <w:rFonts w:ascii="Arial" w:hAnsi="Arial" w:cs="Arial"/>
        </w:rPr>
      </w:pPr>
      <w:proofErr w:type="spellStart"/>
      <w:r>
        <w:rPr>
          <w:rFonts w:ascii="Arial" w:hAnsi="Arial" w:cs="Arial"/>
        </w:rPr>
        <w:t>Izuzetno</w:t>
      </w:r>
      <w:proofErr w:type="spellEnd"/>
      <w:r>
        <w:rPr>
          <w:rFonts w:ascii="Arial" w:hAnsi="Arial" w:cs="Arial"/>
        </w:rPr>
        <w:t xml:space="preserve"> od </w:t>
      </w:r>
      <w:proofErr w:type="spellStart"/>
      <w:r>
        <w:rPr>
          <w:rFonts w:ascii="Arial" w:hAnsi="Arial" w:cs="Arial"/>
        </w:rPr>
        <w:t>tačke</w:t>
      </w:r>
      <w:proofErr w:type="spellEnd"/>
      <w:r>
        <w:rPr>
          <w:rFonts w:ascii="Arial" w:hAnsi="Arial" w:cs="Arial"/>
        </w:rPr>
        <w:t xml:space="preserve"> 3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člana</w:t>
      </w:r>
      <w:proofErr w:type="spellEnd"/>
      <w:r>
        <w:rPr>
          <w:rFonts w:ascii="Arial" w:hAnsi="Arial" w:cs="Arial"/>
        </w:rPr>
        <w:t xml:space="preserve"> </w:t>
      </w:r>
      <w:proofErr w:type="spellStart"/>
      <w:r>
        <w:rPr>
          <w:rFonts w:ascii="Arial" w:hAnsi="Arial" w:cs="Arial"/>
        </w:rPr>
        <w:t>neće</w:t>
      </w:r>
      <w:proofErr w:type="spellEnd"/>
      <w:r>
        <w:rPr>
          <w:rFonts w:ascii="Arial" w:hAnsi="Arial" w:cs="Arial"/>
        </w:rPr>
        <w:t xml:space="preserve"> se </w:t>
      </w:r>
      <w:proofErr w:type="spellStart"/>
      <w:r>
        <w:rPr>
          <w:rFonts w:ascii="Arial" w:hAnsi="Arial" w:cs="Arial"/>
        </w:rPr>
        <w:t>smatrati</w:t>
      </w:r>
      <w:proofErr w:type="spellEnd"/>
      <w:r>
        <w:rPr>
          <w:rFonts w:ascii="Arial" w:hAnsi="Arial" w:cs="Arial"/>
        </w:rPr>
        <w:t xml:space="preserve"> da je </w:t>
      </w:r>
      <w:proofErr w:type="spellStart"/>
      <w:r>
        <w:rPr>
          <w:rFonts w:ascii="Arial" w:hAnsi="Arial" w:cs="Arial"/>
        </w:rPr>
        <w:t>ponuđač</w:t>
      </w:r>
      <w:proofErr w:type="spellEnd"/>
      <w:r>
        <w:rPr>
          <w:rFonts w:ascii="Arial" w:hAnsi="Arial" w:cs="Arial"/>
        </w:rPr>
        <w:t xml:space="preserve"> </w:t>
      </w:r>
      <w:proofErr w:type="spellStart"/>
      <w:r>
        <w:rPr>
          <w:rFonts w:ascii="Arial" w:hAnsi="Arial" w:cs="Arial"/>
        </w:rPr>
        <w:t>nepodoban</w:t>
      </w:r>
      <w:proofErr w:type="spellEnd"/>
      <w:r>
        <w:rPr>
          <w:rFonts w:ascii="Arial" w:hAnsi="Arial" w:cs="Arial"/>
        </w:rPr>
        <w:t xml:space="preserve"> da </w:t>
      </w:r>
      <w:proofErr w:type="spellStart"/>
      <w:r>
        <w:rPr>
          <w:rFonts w:ascii="Arial" w:hAnsi="Arial" w:cs="Arial"/>
        </w:rPr>
        <w:t>učestvuje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dokaže</w:t>
      </w:r>
      <w:proofErr w:type="spellEnd"/>
      <w:r>
        <w:rPr>
          <w:rFonts w:ascii="Arial" w:hAnsi="Arial" w:cs="Arial"/>
        </w:rPr>
        <w:t xml:space="preserve"> da </w:t>
      </w:r>
      <w:proofErr w:type="spellStart"/>
      <w:r>
        <w:rPr>
          <w:rFonts w:ascii="Arial" w:hAnsi="Arial" w:cs="Arial"/>
        </w:rPr>
        <w:t>nema</w:t>
      </w:r>
      <w:proofErr w:type="spellEnd"/>
      <w:r>
        <w:rPr>
          <w:rFonts w:ascii="Arial" w:hAnsi="Arial" w:cs="Arial"/>
        </w:rPr>
        <w:t xml:space="preserve"> </w:t>
      </w:r>
      <w:proofErr w:type="spellStart"/>
      <w:r>
        <w:rPr>
          <w:rFonts w:ascii="Arial" w:hAnsi="Arial" w:cs="Arial"/>
        </w:rPr>
        <w:t>obavezu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da mu je </w:t>
      </w:r>
      <w:proofErr w:type="spellStart"/>
      <w:r>
        <w:rPr>
          <w:rFonts w:ascii="Arial" w:hAnsi="Arial" w:cs="Arial"/>
        </w:rPr>
        <w:t>odobreno</w:t>
      </w:r>
      <w:proofErr w:type="spellEnd"/>
      <w:r>
        <w:rPr>
          <w:rFonts w:ascii="Arial" w:hAnsi="Arial" w:cs="Arial"/>
        </w:rPr>
        <w:t xml:space="preserve"> </w:t>
      </w:r>
      <w:proofErr w:type="spellStart"/>
      <w:r>
        <w:rPr>
          <w:rFonts w:ascii="Arial" w:hAnsi="Arial" w:cs="Arial"/>
        </w:rPr>
        <w:t>odlaganje</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i </w:t>
      </w:r>
      <w:proofErr w:type="spellStart"/>
      <w:r>
        <w:rPr>
          <w:rFonts w:ascii="Arial" w:hAnsi="Arial" w:cs="Arial"/>
        </w:rPr>
        <w:t>doprinosa</w:t>
      </w:r>
      <w:proofErr w:type="spellEnd"/>
      <w:r>
        <w:rPr>
          <w:rFonts w:ascii="Arial" w:hAnsi="Arial" w:cs="Arial"/>
        </w:rPr>
        <w:t xml:space="preserve">, </w:t>
      </w:r>
      <w:proofErr w:type="spellStart"/>
      <w:r>
        <w:rPr>
          <w:rFonts w:ascii="Arial" w:hAnsi="Arial" w:cs="Arial"/>
        </w:rPr>
        <w:t>koje</w:t>
      </w:r>
      <w:proofErr w:type="spellEnd"/>
      <w:r>
        <w:rPr>
          <w:rFonts w:ascii="Arial" w:hAnsi="Arial" w:cs="Arial"/>
        </w:rPr>
        <w:t xml:space="preserve"> </w:t>
      </w:r>
      <w:proofErr w:type="spellStart"/>
      <w:r>
        <w:rPr>
          <w:rFonts w:ascii="Arial" w:hAnsi="Arial" w:cs="Arial"/>
        </w:rPr>
        <w:t>blagovremeno</w:t>
      </w:r>
      <w:proofErr w:type="spellEnd"/>
      <w:r>
        <w:rPr>
          <w:rFonts w:ascii="Arial" w:hAnsi="Arial" w:cs="Arial"/>
        </w:rPr>
        <w:t xml:space="preserve"> </w:t>
      </w:r>
      <w:proofErr w:type="spellStart"/>
      <w:r>
        <w:rPr>
          <w:rFonts w:ascii="Arial" w:hAnsi="Arial" w:cs="Arial"/>
        </w:rPr>
        <w:t>izvršava</w:t>
      </w:r>
      <w:proofErr w:type="spellEnd"/>
      <w:r>
        <w:rPr>
          <w:rFonts w:ascii="Arial" w:hAnsi="Arial" w:cs="Arial"/>
        </w:rPr>
        <w:t>.</w:t>
      </w:r>
    </w:p>
    <w:p w14:paraId="3F845BBD" w14:textId="5B9B6031" w:rsidR="0059311E" w:rsidRDefault="0059311E" w:rsidP="00B75E64">
      <w:pPr>
        <w:spacing w:after="0" w:line="240" w:lineRule="auto"/>
        <w:jc w:val="both"/>
        <w:rPr>
          <w:rFonts w:ascii="Arial" w:hAnsi="Arial" w:cs="Arial"/>
          <w:noProof/>
        </w:rPr>
      </w:pPr>
      <w:r>
        <w:rPr>
          <w:rFonts w:ascii="Arial" w:hAnsi="Arial" w:cs="Arial"/>
          <w:noProof/>
        </w:rPr>
        <w:lastRenderedPageBreak/>
        <w:t>S tim u vezi, u cilju dokazivanja da je ponuđač podoban da učestvuje u postupku javnog nadmetanja, neophodno je dostaviti sljedeću dokumentaciju:</w:t>
      </w:r>
    </w:p>
    <w:p w14:paraId="72C62C63" w14:textId="77777777" w:rsidR="00D8631E" w:rsidRDefault="00D8631E" w:rsidP="00B75E64">
      <w:pPr>
        <w:spacing w:after="0" w:line="240" w:lineRule="auto"/>
        <w:jc w:val="both"/>
        <w:rPr>
          <w:rFonts w:ascii="Arial" w:eastAsia="Arial Unicode MS" w:hAnsi="Arial" w:cs="Arial"/>
          <w:noProof/>
          <w:kern w:val="2"/>
        </w:rPr>
      </w:pPr>
    </w:p>
    <w:p w14:paraId="53C03355" w14:textId="77777777" w:rsidR="0059311E" w:rsidRDefault="0059311E" w:rsidP="00B75E64">
      <w:pPr>
        <w:pStyle w:val="ListParagraph"/>
        <w:numPr>
          <w:ilvl w:val="0"/>
          <w:numId w:val="17"/>
        </w:numPr>
        <w:suppressAutoHyphens/>
        <w:spacing w:after="0" w:line="240" w:lineRule="auto"/>
        <w:jc w:val="both"/>
        <w:rPr>
          <w:rFonts w:ascii="Arial" w:hAnsi="Arial" w:cs="Arial"/>
          <w:noProof/>
        </w:rPr>
      </w:pPr>
      <w:r>
        <w:rPr>
          <w:rFonts w:ascii="Arial" w:eastAsia="Times New Roman" w:hAnsi="Arial" w:cs="Arial"/>
          <w:noProof/>
        </w:rPr>
        <w:t xml:space="preserve">Izvod iz sudskog, ili drugog odgovarajućeg registra države u kojoj ponuđač ima sjedište- </w:t>
      </w:r>
      <w:r>
        <w:rPr>
          <w:rFonts w:ascii="Arial" w:eastAsia="Times New Roman" w:hAnsi="Arial" w:cs="Arial"/>
          <w:noProof/>
          <w:u w:val="single"/>
        </w:rPr>
        <w:t>dokaz izdaje CRPS</w:t>
      </w:r>
      <w:r>
        <w:rPr>
          <w:rFonts w:ascii="Arial" w:eastAsia="Times New Roman" w:hAnsi="Arial" w:cs="Arial"/>
          <w:noProof/>
        </w:rPr>
        <w:t>;</w:t>
      </w:r>
    </w:p>
    <w:p w14:paraId="0F7E1D46" w14:textId="77777777" w:rsidR="0059311E" w:rsidRDefault="0059311E" w:rsidP="00B75E64">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protiv ponuđača nije pokrenut postupak stečaja - </w:t>
      </w:r>
      <w:r>
        <w:rPr>
          <w:rFonts w:ascii="Arial" w:eastAsia="Times New Roman" w:hAnsi="Arial" w:cs="Arial"/>
          <w:noProof/>
          <w:u w:val="single"/>
        </w:rPr>
        <w:t>dokaz/potvrdu izdaje Privredni sud;</w:t>
      </w:r>
    </w:p>
    <w:p w14:paraId="7435AE4A" w14:textId="77777777" w:rsidR="0059311E" w:rsidRDefault="0059311E" w:rsidP="00B75E64">
      <w:pPr>
        <w:pStyle w:val="ListParagraph"/>
        <w:numPr>
          <w:ilvl w:val="0"/>
          <w:numId w:val="18"/>
        </w:numPr>
        <w:spacing w:after="0" w:line="240" w:lineRule="auto"/>
        <w:jc w:val="both"/>
        <w:rPr>
          <w:rFonts w:ascii="Arial" w:eastAsia="Times New Roman" w:hAnsi="Arial" w:cs="Arial"/>
          <w:noProof/>
        </w:rPr>
      </w:pPr>
      <w:r w:rsidRPr="003A6D10">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3A6D10">
        <w:rPr>
          <w:rFonts w:ascii="Arial" w:hAnsi="Arial" w:cs="Arial"/>
        </w:rPr>
        <w:t>kriminalnog</w:t>
      </w:r>
      <w:proofErr w:type="spellEnd"/>
      <w:r w:rsidRPr="003A6D10">
        <w:rPr>
          <w:rFonts w:ascii="Arial" w:hAnsi="Arial" w:cs="Arial"/>
        </w:rPr>
        <w:t xml:space="preserve"> </w:t>
      </w:r>
      <w:proofErr w:type="spellStart"/>
      <w:r w:rsidRPr="003A6D10">
        <w:rPr>
          <w:rFonts w:ascii="Arial" w:hAnsi="Arial" w:cs="Arial"/>
        </w:rPr>
        <w:t>udruživanja</w:t>
      </w:r>
      <w:proofErr w:type="spellEnd"/>
      <w:r w:rsidRPr="003A6D10">
        <w:rPr>
          <w:rFonts w:ascii="Arial" w:hAnsi="Arial" w:cs="Arial"/>
        </w:rPr>
        <w:t xml:space="preserve">, </w:t>
      </w:r>
      <w:proofErr w:type="spellStart"/>
      <w:r w:rsidRPr="003A6D10">
        <w:rPr>
          <w:rFonts w:ascii="Arial" w:hAnsi="Arial" w:cs="Arial"/>
        </w:rPr>
        <w:t>stvaranje</w:t>
      </w:r>
      <w:proofErr w:type="spellEnd"/>
      <w:r w:rsidRPr="003A6D10">
        <w:rPr>
          <w:rFonts w:ascii="Arial" w:hAnsi="Arial" w:cs="Arial"/>
        </w:rPr>
        <w:t xml:space="preserve"> </w:t>
      </w:r>
      <w:proofErr w:type="spellStart"/>
      <w:r w:rsidRPr="003A6D10">
        <w:rPr>
          <w:rFonts w:ascii="Arial" w:hAnsi="Arial" w:cs="Arial"/>
        </w:rPr>
        <w:t>kriminalne</w:t>
      </w:r>
      <w:proofErr w:type="spellEnd"/>
      <w:r w:rsidRPr="003A6D10">
        <w:rPr>
          <w:rFonts w:ascii="Arial" w:hAnsi="Arial" w:cs="Arial"/>
        </w:rPr>
        <w:t xml:space="preserve"> </w:t>
      </w:r>
      <w:proofErr w:type="spellStart"/>
      <w:r w:rsidRPr="003A6D10">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i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 xml:space="preserve"> </w:t>
      </w:r>
      <w:r>
        <w:rPr>
          <w:rFonts w:ascii="Arial" w:eastAsia="Times New Roman" w:hAnsi="Arial" w:cs="Arial"/>
          <w:noProof/>
        </w:rPr>
        <w:t xml:space="preserve">– </w:t>
      </w:r>
      <w:r>
        <w:rPr>
          <w:rFonts w:ascii="Arial" w:eastAsia="Times New Roman" w:hAnsi="Arial" w:cs="Arial"/>
          <w:noProof/>
          <w:u w:val="single"/>
        </w:rPr>
        <w:t>dokaz/potvrdu izdaje Ministarstvo pravde, ljudskih i manjinskih prava</w:t>
      </w:r>
      <w:r>
        <w:rPr>
          <w:rFonts w:ascii="Arial" w:eastAsia="Times New Roman" w:hAnsi="Arial" w:cs="Arial"/>
          <w:noProof/>
        </w:rPr>
        <w:t xml:space="preserve">, a za fizička lica </w:t>
      </w:r>
      <w:r>
        <w:rPr>
          <w:rFonts w:ascii="Arial" w:eastAsia="Times New Roman" w:hAnsi="Arial" w:cs="Arial"/>
          <w:noProof/>
          <w:u w:val="single"/>
        </w:rPr>
        <w:t>dokaz/potvrdu izdaje</w:t>
      </w:r>
      <w:r>
        <w:rPr>
          <w:rFonts w:ascii="Arial" w:eastAsia="Times New Roman" w:hAnsi="Arial" w:cs="Arial"/>
          <w:noProof/>
        </w:rPr>
        <w:t xml:space="preserve"> </w:t>
      </w:r>
      <w:r>
        <w:rPr>
          <w:rFonts w:ascii="Arial" w:eastAsia="Times New Roman" w:hAnsi="Arial" w:cs="Arial"/>
          <w:noProof/>
          <w:u w:val="single"/>
        </w:rPr>
        <w:t>nadležni Osnovni sud</w:t>
      </w:r>
      <w:r>
        <w:rPr>
          <w:rFonts w:ascii="Arial" w:eastAsia="Times New Roman" w:hAnsi="Arial" w:cs="Arial"/>
          <w:noProof/>
        </w:rPr>
        <w:t>;</w:t>
      </w:r>
    </w:p>
    <w:p w14:paraId="4A6C3F00" w14:textId="77777777" w:rsidR="0059311E" w:rsidRDefault="0059311E" w:rsidP="00B75E64">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je ponuđač izmirio obaveze po osnovu svih </w:t>
      </w:r>
      <w:proofErr w:type="spellStart"/>
      <w:r>
        <w:rPr>
          <w:rFonts w:ascii="Arial" w:hAnsi="Arial" w:cs="Arial"/>
        </w:rPr>
        <w:t>poreza</w:t>
      </w:r>
      <w:proofErr w:type="spellEnd"/>
      <w:r>
        <w:rPr>
          <w:rFonts w:ascii="Arial" w:hAnsi="Arial" w:cs="Arial"/>
        </w:rPr>
        <w:t xml:space="preserve"> i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eastAsia="Times New Roman" w:hAnsi="Arial" w:cs="Arial"/>
          <w:noProof/>
        </w:rPr>
        <w:t xml:space="preserve">– </w:t>
      </w:r>
      <w:r>
        <w:rPr>
          <w:rFonts w:ascii="Arial" w:eastAsia="Times New Roman" w:hAnsi="Arial" w:cs="Arial"/>
          <w:noProof/>
          <w:u w:val="single"/>
        </w:rPr>
        <w:t>dokaz/e izdaje/u poreski organ/i uprave na državnom i lokalnom nivou;</w:t>
      </w:r>
    </w:p>
    <w:p w14:paraId="35B9AF0E" w14:textId="77777777" w:rsidR="0059311E" w:rsidRDefault="0059311E" w:rsidP="00B75E64">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ponuđač nema raskinut ugovor o koncesiji zbog neispunjenja obaveza – </w:t>
      </w:r>
      <w:r>
        <w:rPr>
          <w:rFonts w:ascii="Arial" w:eastAsia="Times New Roman" w:hAnsi="Arial" w:cs="Arial"/>
          <w:noProof/>
          <w:u w:val="single"/>
        </w:rPr>
        <w:t>dokaz izdaje Komisija za koncesije;</w:t>
      </w:r>
    </w:p>
    <w:p w14:paraId="2F7D6D93" w14:textId="37A1C415" w:rsidR="0059311E" w:rsidRPr="00D8631E" w:rsidRDefault="0059311E" w:rsidP="00B75E64">
      <w:pPr>
        <w:pStyle w:val="ListParagraph"/>
        <w:numPr>
          <w:ilvl w:val="0"/>
          <w:numId w:val="18"/>
        </w:numPr>
        <w:spacing w:after="0" w:line="240" w:lineRule="auto"/>
        <w:jc w:val="both"/>
        <w:rPr>
          <w:rFonts w:ascii="Arial" w:eastAsia="Times New Roman" w:hAnsi="Arial" w:cs="Arial"/>
          <w:noProof/>
        </w:rPr>
      </w:pPr>
      <w:r>
        <w:rPr>
          <w:rFonts w:ascii="Arial" w:eastAsia="Times New Roman" w:hAnsi="Arial" w:cs="Arial"/>
          <w:noProof/>
        </w:rPr>
        <w:t xml:space="preserve">dokaz da ponuđač nema neizmirenih obaveza po osnovu kazni izrečenih u krivičnom ili prekršajnom postupku - </w:t>
      </w:r>
      <w:r>
        <w:rPr>
          <w:rFonts w:ascii="Arial" w:eastAsia="Times New Roman" w:hAnsi="Arial" w:cs="Arial"/>
          <w:noProof/>
          <w:u w:val="single"/>
        </w:rPr>
        <w:t>dokaz/potvrdu izdaje Ministarstvo pravde,ljudskih i manjinskih prava .</w:t>
      </w:r>
    </w:p>
    <w:p w14:paraId="53EC25AE" w14:textId="77777777" w:rsidR="00D8631E" w:rsidRDefault="00D8631E" w:rsidP="00B75E64">
      <w:pPr>
        <w:pStyle w:val="ListParagraph"/>
        <w:spacing w:after="0" w:line="240" w:lineRule="auto"/>
        <w:jc w:val="both"/>
        <w:rPr>
          <w:rFonts w:ascii="Arial" w:eastAsia="Times New Roman" w:hAnsi="Arial" w:cs="Arial"/>
          <w:noProof/>
        </w:rPr>
      </w:pPr>
    </w:p>
    <w:p w14:paraId="79E170CC" w14:textId="77777777" w:rsidR="0059311E" w:rsidRPr="003A6D10" w:rsidRDefault="0059311E" w:rsidP="00B75E64">
      <w:pPr>
        <w:spacing w:after="0" w:line="240" w:lineRule="auto"/>
        <w:jc w:val="both"/>
        <w:rPr>
          <w:rFonts w:ascii="Arial" w:eastAsia="Arial Unicode MS" w:hAnsi="Arial" w:cs="Arial"/>
          <w:noProof/>
        </w:rPr>
      </w:pPr>
      <w:r w:rsidRPr="003A6D10">
        <w:rPr>
          <w:rFonts w:ascii="Arial" w:hAnsi="Arial" w:cs="Arial"/>
          <w:noProof/>
        </w:rPr>
        <w:t>Navedeni dokazi ne smiju biti stariji od 60 (šezdeset) dana od dana otvaranja ponuda.</w:t>
      </w:r>
    </w:p>
    <w:p w14:paraId="58B13E7D" w14:textId="77777777" w:rsidR="0059311E" w:rsidRDefault="0059311E" w:rsidP="00B75E64">
      <w:pPr>
        <w:spacing w:after="0" w:line="240" w:lineRule="auto"/>
        <w:jc w:val="both"/>
        <w:rPr>
          <w:rFonts w:ascii="Arial" w:hAnsi="Arial" w:cs="Arial"/>
          <w:lang w:val="sr-Latn-CS"/>
        </w:rPr>
      </w:pPr>
      <w:r>
        <w:rPr>
          <w:rFonts w:ascii="Arial" w:hAnsi="Arial" w:cs="Arial"/>
          <w:lang w:val="sr-Latn-CS"/>
        </w:rPr>
        <w:t xml:space="preserve">Ukoliko država u kojoj ponuđač ima sjedište ne izdaje navedene dokaze, ovi dokazi mogu biti zamijenjeni izjavom </w:t>
      </w:r>
      <w:r w:rsidRPr="00B66286">
        <w:rPr>
          <w:rFonts w:ascii="Arial" w:hAnsi="Arial" w:cs="Arial"/>
          <w:lang w:val="sr-Latn-CS"/>
        </w:rPr>
        <w:t>ponuđača pod krivičnom i materijalnom odgovornošću, odnosno ukoliko u državi u kojoj je sjedište ponuđača nema zakonskih odredbi koje se tiču izjava pod krivičnom i materijalnom odgovornošću, izjavom datom</w:t>
      </w:r>
      <w:r>
        <w:rPr>
          <w:rFonts w:ascii="Arial" w:hAnsi="Arial" w:cs="Arial"/>
          <w:lang w:val="sr-Latn-CS"/>
        </w:rPr>
        <w:t xml:space="preserve"> pred nadležnim sudskim ili upravnim organom ili notarom.</w:t>
      </w:r>
    </w:p>
    <w:p w14:paraId="0D417CBF" w14:textId="77777777" w:rsidR="005E1AAC" w:rsidRPr="006C369A" w:rsidRDefault="005E1AAC" w:rsidP="00B75E64">
      <w:pPr>
        <w:spacing w:after="0" w:line="240" w:lineRule="auto"/>
        <w:jc w:val="both"/>
        <w:rPr>
          <w:rFonts w:ascii="Arial" w:hAnsi="Arial" w:cs="Arial"/>
          <w:noProof/>
        </w:rPr>
      </w:pPr>
    </w:p>
    <w:p w14:paraId="245B6CF3"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Pored navedenog, ponuđač je dužan dostaviti i:</w:t>
      </w:r>
    </w:p>
    <w:p w14:paraId="626F7DA4" w14:textId="77777777" w:rsidR="005E1AAC" w:rsidRPr="006C369A" w:rsidRDefault="005E1AAC" w:rsidP="00B75E64">
      <w:pPr>
        <w:spacing w:after="0" w:line="240" w:lineRule="auto"/>
        <w:jc w:val="both"/>
        <w:rPr>
          <w:rFonts w:ascii="Arial" w:hAnsi="Arial" w:cs="Arial"/>
          <w:noProof/>
        </w:rPr>
      </w:pPr>
    </w:p>
    <w:p w14:paraId="6A33F4D6" w14:textId="25334A5E" w:rsidR="005E1AAC" w:rsidRPr="003A6D10" w:rsidRDefault="005E1AAC" w:rsidP="00B75E64">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 xml:space="preserve">Bankarsku garanciju ponude u skladu sa Uputstvom za podnošenje ponuda </w:t>
      </w:r>
      <w:r w:rsidR="00EA3150" w:rsidRPr="003A6D10">
        <w:rPr>
          <w:rFonts w:ascii="Arial" w:hAnsi="Arial" w:cs="Arial"/>
          <w:noProof/>
          <w:color w:val="auto"/>
          <w:sz w:val="22"/>
          <w:szCs w:val="22"/>
        </w:rPr>
        <w:t xml:space="preserve">(Obrazac C) </w:t>
      </w:r>
      <w:r w:rsidRPr="003A6D10">
        <w:rPr>
          <w:rFonts w:ascii="Arial" w:hAnsi="Arial" w:cs="Arial"/>
          <w:noProof/>
          <w:color w:val="auto"/>
          <w:sz w:val="22"/>
          <w:szCs w:val="22"/>
        </w:rPr>
        <w:t>i</w:t>
      </w:r>
    </w:p>
    <w:p w14:paraId="6644A409" w14:textId="021E0878" w:rsidR="005E1AAC" w:rsidRPr="003A6D10" w:rsidRDefault="005E1AAC" w:rsidP="00B75E64">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Popunjeni Obrazac iz Uputstva za podnošenje ponuda</w:t>
      </w:r>
      <w:r w:rsidR="00EA3150" w:rsidRPr="003A6D10">
        <w:rPr>
          <w:rFonts w:ascii="Arial" w:hAnsi="Arial" w:cs="Arial"/>
          <w:noProof/>
          <w:color w:val="auto"/>
          <w:sz w:val="22"/>
          <w:szCs w:val="22"/>
        </w:rPr>
        <w:t xml:space="preserve"> (Obrazac A)</w:t>
      </w:r>
      <w:r w:rsidRPr="003A6D10">
        <w:rPr>
          <w:rFonts w:ascii="Arial" w:hAnsi="Arial" w:cs="Arial"/>
          <w:noProof/>
          <w:color w:val="auto"/>
          <w:sz w:val="22"/>
          <w:szCs w:val="22"/>
        </w:rPr>
        <w:t>.</w:t>
      </w:r>
    </w:p>
    <w:p w14:paraId="7255D57E" w14:textId="77777777" w:rsidR="005E1AAC" w:rsidRPr="003A6D10" w:rsidRDefault="005E1AAC" w:rsidP="00B75E64">
      <w:pPr>
        <w:pStyle w:val="Default"/>
        <w:jc w:val="both"/>
        <w:rPr>
          <w:rFonts w:ascii="Arial" w:hAnsi="Arial" w:cs="Arial"/>
          <w:noProof/>
          <w:color w:val="auto"/>
          <w:sz w:val="22"/>
          <w:szCs w:val="22"/>
          <w:lang w:eastAsia="en-US"/>
        </w:rPr>
      </w:pPr>
    </w:p>
    <w:p w14:paraId="61EC3603" w14:textId="77777777" w:rsidR="005E1AAC" w:rsidRPr="003A6D10" w:rsidRDefault="005E1AAC" w:rsidP="00B75E64">
      <w:pPr>
        <w:spacing w:after="0" w:line="240" w:lineRule="auto"/>
        <w:jc w:val="both"/>
        <w:rPr>
          <w:rFonts w:ascii="Arial" w:hAnsi="Arial" w:cs="Arial"/>
          <w:noProof/>
        </w:rPr>
      </w:pPr>
      <w:r w:rsidRPr="003A6D10">
        <w:rPr>
          <w:rFonts w:ascii="Arial" w:hAnsi="Arial" w:cs="Arial"/>
          <w:noProof/>
        </w:rPr>
        <w:t>Naručilac će odbiti ponudu u slučaju ako:</w:t>
      </w:r>
    </w:p>
    <w:p w14:paraId="3DE0F904" w14:textId="77777777" w:rsidR="005E1AAC" w:rsidRPr="006C369A" w:rsidRDefault="005E1AAC" w:rsidP="00B75E64">
      <w:pPr>
        <w:spacing w:after="0" w:line="240" w:lineRule="auto"/>
        <w:jc w:val="both"/>
        <w:rPr>
          <w:rFonts w:ascii="Arial" w:hAnsi="Arial" w:cs="Arial"/>
          <w:noProof/>
        </w:rPr>
      </w:pPr>
    </w:p>
    <w:p w14:paraId="7ABDE5D1"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je ponuda neblagovremena;</w:t>
      </w:r>
    </w:p>
    <w:p w14:paraId="62267B2F"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ponuđač ne dostavi neki od dokaza podobnosti za učešće na javnom nadmetanju;</w:t>
      </w:r>
    </w:p>
    <w:p w14:paraId="7950A871"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nije dostavl</w:t>
      </w:r>
      <w:r>
        <w:rPr>
          <w:rFonts w:ascii="Arial" w:hAnsi="Arial" w:cs="Arial"/>
          <w:noProof/>
        </w:rPr>
        <w:t>jena Bankarska garancija ponude</w:t>
      </w:r>
      <w:r w:rsidRPr="006C369A">
        <w:rPr>
          <w:rFonts w:ascii="Arial" w:hAnsi="Arial" w:cs="Arial"/>
          <w:noProof/>
        </w:rPr>
        <w:t xml:space="preserve"> ili ako sadržina teksta garancije ne odgovara zahtjevima iz ovog Uputstva;</w:t>
      </w:r>
    </w:p>
    <w:p w14:paraId="265AE63F"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dostavljena u formi propisanoj ovim Uputstvom ili ako ne sadrži sve elemente propisane ovim Uputstvom;</w:t>
      </w:r>
    </w:p>
    <w:p w14:paraId="083FC7A5" w14:textId="65BC26D0" w:rsidR="005E1AAC" w:rsidRPr="003A6D10" w:rsidRDefault="005E1AAC" w:rsidP="00B75E64">
      <w:pPr>
        <w:pStyle w:val="ListParagraph"/>
        <w:numPr>
          <w:ilvl w:val="0"/>
          <w:numId w:val="6"/>
        </w:numPr>
        <w:spacing w:after="0" w:line="240" w:lineRule="auto"/>
        <w:jc w:val="both"/>
        <w:rPr>
          <w:rFonts w:ascii="Arial" w:hAnsi="Arial" w:cs="Arial"/>
          <w:noProof/>
        </w:rPr>
      </w:pPr>
      <w:r w:rsidRPr="003A6D10">
        <w:rPr>
          <w:rFonts w:ascii="Arial" w:eastAsiaTheme="minorHAnsi" w:hAnsi="Arial" w:cs="Arial"/>
          <w:noProof/>
        </w:rPr>
        <w:t xml:space="preserve">u slučaju da podaci o poslovanju, </w:t>
      </w:r>
      <w:r w:rsidR="00BE7B6C" w:rsidRPr="003A6D10">
        <w:rPr>
          <w:rFonts w:ascii="Arial" w:eastAsiaTheme="minorHAnsi" w:hAnsi="Arial" w:cs="Arial"/>
          <w:noProof/>
        </w:rPr>
        <w:t>svojini</w:t>
      </w:r>
      <w:r w:rsidRPr="003A6D10">
        <w:rPr>
          <w:rFonts w:ascii="Arial" w:eastAsiaTheme="minorHAnsi" w:hAnsi="Arial" w:cs="Arial"/>
          <w:noProof/>
        </w:rPr>
        <w:t>, finansijsk</w:t>
      </w:r>
      <w:r w:rsidR="00CB483C" w:rsidRPr="003A6D10">
        <w:rPr>
          <w:rFonts w:ascii="Arial" w:eastAsiaTheme="minorHAnsi" w:hAnsi="Arial" w:cs="Arial"/>
          <w:noProof/>
        </w:rPr>
        <w:t>im</w:t>
      </w:r>
      <w:r w:rsidRPr="003A6D10">
        <w:rPr>
          <w:rFonts w:ascii="Arial" w:eastAsiaTheme="minorHAnsi" w:hAnsi="Arial" w:cs="Arial"/>
          <w:noProof/>
        </w:rPr>
        <w:t xml:space="preserve"> i fiskaln</w:t>
      </w:r>
      <w:r w:rsidR="00CB483C" w:rsidRPr="003A6D10">
        <w:rPr>
          <w:rFonts w:ascii="Arial" w:eastAsiaTheme="minorHAnsi" w:hAnsi="Arial" w:cs="Arial"/>
          <w:noProof/>
        </w:rPr>
        <w:t>im</w:t>
      </w:r>
      <w:r w:rsidRPr="003A6D10">
        <w:rPr>
          <w:rFonts w:ascii="Arial" w:eastAsiaTheme="minorHAnsi" w:hAnsi="Arial" w:cs="Arial"/>
          <w:noProof/>
        </w:rPr>
        <w:t xml:space="preserve"> evidencija</w:t>
      </w:r>
      <w:r w:rsidR="00CB483C" w:rsidRPr="003A6D10">
        <w:rPr>
          <w:rFonts w:ascii="Arial" w:eastAsiaTheme="minorHAnsi" w:hAnsi="Arial" w:cs="Arial"/>
          <w:noProof/>
        </w:rPr>
        <w:t>ma</w:t>
      </w:r>
      <w:r w:rsidRPr="003A6D10">
        <w:rPr>
          <w:rFonts w:ascii="Arial" w:eastAsiaTheme="minorHAnsi" w:hAnsi="Arial" w:cs="Arial"/>
          <w:noProof/>
        </w:rPr>
        <w:t xml:space="preserve"> </w:t>
      </w:r>
      <w:r w:rsidR="00CB483C" w:rsidRPr="003A6D10">
        <w:rPr>
          <w:rFonts w:ascii="Arial" w:eastAsiaTheme="minorHAnsi" w:hAnsi="Arial" w:cs="Arial"/>
          <w:noProof/>
        </w:rPr>
        <w:t>iz države</w:t>
      </w:r>
      <w:r w:rsidRPr="003A6D10">
        <w:rPr>
          <w:rFonts w:ascii="Arial" w:eastAsiaTheme="minorHAnsi" w:hAnsi="Arial" w:cs="Arial"/>
          <w:noProof/>
        </w:rPr>
        <w:t xml:space="preserve"> u kojoj strani ponuđač ima sjedište</w:t>
      </w:r>
      <w:r w:rsidR="00CB483C" w:rsidRPr="003A6D10">
        <w:rPr>
          <w:rFonts w:ascii="Arial" w:eastAsiaTheme="minorHAnsi" w:hAnsi="Arial" w:cs="Arial"/>
          <w:noProof/>
        </w:rPr>
        <w:t>, odnosno</w:t>
      </w:r>
      <w:r w:rsidRPr="003A6D10">
        <w:rPr>
          <w:rFonts w:ascii="Arial" w:eastAsiaTheme="minorHAnsi" w:hAnsi="Arial" w:cs="Arial"/>
          <w:noProof/>
        </w:rPr>
        <w:t xml:space="preserve"> prebivalište</w:t>
      </w:r>
      <w:r w:rsidR="00CB483C" w:rsidRPr="003A6D10">
        <w:rPr>
          <w:rFonts w:ascii="Arial" w:eastAsiaTheme="minorHAnsi" w:hAnsi="Arial" w:cs="Arial"/>
          <w:noProof/>
        </w:rPr>
        <w:t>,</w:t>
      </w:r>
      <w:r w:rsidRPr="003A6D10">
        <w:rPr>
          <w:rFonts w:ascii="Arial" w:eastAsiaTheme="minorHAnsi" w:hAnsi="Arial" w:cs="Arial"/>
          <w:noProof/>
        </w:rPr>
        <w:t xml:space="preserve"> nijesu dostupni nadležnim organima</w:t>
      </w:r>
      <w:r w:rsidR="00CB483C" w:rsidRPr="003A6D10">
        <w:rPr>
          <w:rFonts w:ascii="Arial" w:eastAsiaTheme="minorHAnsi" w:hAnsi="Arial" w:cs="Arial"/>
          <w:noProof/>
        </w:rPr>
        <w:t xml:space="preserve"> Crne Gore</w:t>
      </w:r>
      <w:r w:rsidRPr="003A6D10">
        <w:rPr>
          <w:rFonts w:ascii="Arial" w:eastAsiaTheme="minorHAnsi" w:hAnsi="Arial" w:cs="Arial"/>
          <w:noProof/>
        </w:rPr>
        <w:t>;</w:t>
      </w:r>
    </w:p>
    <w:p w14:paraId="11DAC6BB" w14:textId="77777777" w:rsidR="005E1AAC"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sačinjena u skladu sa uslovima i zahtjevima iz Koncesionog akta, Javnog poziva, ovog Uputstva i zakona;</w:t>
      </w:r>
    </w:p>
    <w:p w14:paraId="1106B9D8" w14:textId="77777777" w:rsidR="005E1AAC" w:rsidRDefault="005E1AAC" w:rsidP="00B75E64">
      <w:pPr>
        <w:pStyle w:val="ListParagraph"/>
        <w:spacing w:after="0" w:line="240" w:lineRule="auto"/>
        <w:jc w:val="both"/>
        <w:rPr>
          <w:rFonts w:ascii="Arial" w:hAnsi="Arial" w:cs="Arial"/>
          <w:noProof/>
        </w:rPr>
      </w:pPr>
    </w:p>
    <w:p w14:paraId="3E1C9D39" w14:textId="77777777" w:rsidR="00B274A0" w:rsidRDefault="00B274A0" w:rsidP="00B75E64">
      <w:pPr>
        <w:pStyle w:val="ListParagraph"/>
        <w:spacing w:after="0" w:line="240" w:lineRule="auto"/>
        <w:jc w:val="both"/>
        <w:rPr>
          <w:rFonts w:ascii="Arial" w:hAnsi="Arial" w:cs="Arial"/>
          <w:noProof/>
        </w:rPr>
      </w:pPr>
    </w:p>
    <w:p w14:paraId="4A145900" w14:textId="77777777" w:rsidR="005E1AAC" w:rsidRPr="002A111C" w:rsidRDefault="005E1AAC" w:rsidP="00B75E64">
      <w:pPr>
        <w:pStyle w:val="Heading1"/>
        <w:spacing w:before="0" w:after="0" w:line="240" w:lineRule="auto"/>
        <w:rPr>
          <w:rFonts w:ascii="Arial" w:eastAsiaTheme="minorHAnsi" w:hAnsi="Arial" w:cs="Arial"/>
          <w:noProof/>
          <w:sz w:val="22"/>
          <w:szCs w:val="22"/>
        </w:rPr>
      </w:pPr>
      <w:r w:rsidRPr="002A111C">
        <w:rPr>
          <w:rFonts w:ascii="Arial" w:eastAsiaTheme="minorHAnsi" w:hAnsi="Arial" w:cs="Arial"/>
          <w:noProof/>
          <w:sz w:val="22"/>
          <w:szCs w:val="22"/>
        </w:rPr>
        <w:lastRenderedPageBreak/>
        <w:t xml:space="preserve">Dodjela ugovora o koncesiji konzorcijumu </w:t>
      </w:r>
    </w:p>
    <w:p w14:paraId="09A7446C" w14:textId="77777777" w:rsidR="005E1AAC" w:rsidRPr="006C369A" w:rsidRDefault="005E1AAC" w:rsidP="00B75E64">
      <w:pPr>
        <w:pStyle w:val="ListParagraph"/>
        <w:spacing w:after="0" w:line="240" w:lineRule="auto"/>
        <w:jc w:val="both"/>
        <w:rPr>
          <w:rFonts w:ascii="Arial" w:hAnsi="Arial" w:cs="Arial"/>
          <w:noProof/>
        </w:rPr>
      </w:pPr>
    </w:p>
    <w:p w14:paraId="0C4D2F32" w14:textId="256E6C10" w:rsidR="005E1AAC" w:rsidRDefault="005E1AAC" w:rsidP="00B75E64">
      <w:pPr>
        <w:pStyle w:val="Default"/>
        <w:jc w:val="both"/>
        <w:rPr>
          <w:rFonts w:ascii="Arial" w:hAnsi="Arial" w:cs="Arial"/>
          <w:noProof/>
          <w:color w:val="auto"/>
          <w:sz w:val="22"/>
          <w:szCs w:val="22"/>
        </w:rPr>
      </w:pPr>
      <w:r w:rsidRPr="006C369A">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1B922F50" w14:textId="77777777" w:rsidR="00B75E64" w:rsidRPr="006C369A" w:rsidRDefault="00B75E64" w:rsidP="00B75E64">
      <w:pPr>
        <w:pStyle w:val="Default"/>
        <w:jc w:val="both"/>
        <w:rPr>
          <w:rFonts w:ascii="Arial" w:hAnsi="Arial" w:cs="Arial"/>
          <w:noProof/>
          <w:color w:val="auto"/>
          <w:sz w:val="22"/>
          <w:szCs w:val="22"/>
        </w:rPr>
      </w:pPr>
    </w:p>
    <w:p w14:paraId="08185846"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procenat učešća u konzorcijumu;</w:t>
      </w:r>
    </w:p>
    <w:p w14:paraId="61FBE4FE"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obaveze svakog člana konzorcijuma i </w:t>
      </w:r>
    </w:p>
    <w:p w14:paraId="178CC7EE"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ovlašćenje jednog člana koji će istupati u ime konzorcijuma. </w:t>
      </w:r>
    </w:p>
    <w:p w14:paraId="0EDEBF45" w14:textId="77777777" w:rsidR="005E1AAC" w:rsidRPr="006C369A" w:rsidRDefault="005E1AAC" w:rsidP="00B75E64">
      <w:pPr>
        <w:pStyle w:val="Default"/>
        <w:jc w:val="both"/>
        <w:rPr>
          <w:rFonts w:ascii="Arial" w:hAnsi="Arial" w:cs="Arial"/>
          <w:noProof/>
          <w:color w:val="auto"/>
          <w:sz w:val="22"/>
          <w:szCs w:val="22"/>
        </w:rPr>
      </w:pPr>
    </w:p>
    <w:p w14:paraId="125C6A53" w14:textId="36F2A8F4" w:rsidR="005E1AAC" w:rsidRPr="003A6D10" w:rsidRDefault="005E1AAC" w:rsidP="00B75E64">
      <w:pPr>
        <w:pStyle w:val="Default"/>
        <w:jc w:val="both"/>
        <w:rPr>
          <w:rFonts w:ascii="Arial" w:hAnsi="Arial" w:cs="Arial"/>
          <w:noProof/>
          <w:color w:val="auto"/>
          <w:sz w:val="22"/>
          <w:szCs w:val="22"/>
        </w:rPr>
      </w:pPr>
      <w:r w:rsidRPr="003A6D10">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3A6D10">
        <w:rPr>
          <w:rFonts w:ascii="Arial" w:hAnsi="Arial" w:cs="Arial"/>
          <w:noProof/>
          <w:color w:val="auto"/>
          <w:sz w:val="22"/>
          <w:szCs w:val="22"/>
        </w:rPr>
        <w:t xml:space="preserve"> i 9.5</w:t>
      </w:r>
      <w:r w:rsidRPr="003A6D10">
        <w:rPr>
          <w:rFonts w:ascii="Arial" w:hAnsi="Arial" w:cs="Arial"/>
          <w:noProof/>
          <w:color w:val="auto"/>
          <w:sz w:val="22"/>
          <w:szCs w:val="22"/>
        </w:rPr>
        <w:t xml:space="preserve"> bodovati prosjek prosječnog bruto prihoda</w:t>
      </w:r>
      <w:r w:rsidR="00CC559C" w:rsidRPr="003A6D10">
        <w:rPr>
          <w:rFonts w:ascii="Arial" w:hAnsi="Arial" w:cs="Arial"/>
          <w:noProof/>
          <w:color w:val="auto"/>
          <w:sz w:val="22"/>
          <w:szCs w:val="22"/>
        </w:rPr>
        <w:t xml:space="preserve"> u posljednje tri godine</w:t>
      </w:r>
      <w:r w:rsidRPr="003A6D10">
        <w:rPr>
          <w:rFonts w:ascii="Arial" w:hAnsi="Arial" w:cs="Arial"/>
          <w:noProof/>
          <w:color w:val="auto"/>
          <w:sz w:val="22"/>
          <w:szCs w:val="22"/>
        </w:rPr>
        <w:t xml:space="preserve"> i prosječnog profita u posljednje tri godine svakog člana konzorcijuma. </w:t>
      </w:r>
    </w:p>
    <w:p w14:paraId="7E67A4BA" w14:textId="77777777" w:rsidR="005E1AAC" w:rsidRDefault="005E1AAC" w:rsidP="00B75E64">
      <w:pPr>
        <w:pStyle w:val="Default"/>
        <w:jc w:val="both"/>
        <w:rPr>
          <w:rFonts w:ascii="Arial" w:hAnsi="Arial" w:cs="Arial"/>
          <w:noProof/>
          <w:color w:val="auto"/>
          <w:sz w:val="22"/>
          <w:szCs w:val="22"/>
        </w:rPr>
      </w:pPr>
    </w:p>
    <w:p w14:paraId="522DD96B" w14:textId="77777777" w:rsidR="00B75E64" w:rsidRDefault="00B75E64" w:rsidP="00B75E64">
      <w:pPr>
        <w:pStyle w:val="Default"/>
        <w:jc w:val="both"/>
        <w:rPr>
          <w:rFonts w:ascii="Arial" w:hAnsi="Arial" w:cs="Arial"/>
          <w:noProof/>
          <w:color w:val="auto"/>
          <w:sz w:val="22"/>
          <w:szCs w:val="22"/>
        </w:rPr>
      </w:pPr>
    </w:p>
    <w:p w14:paraId="692764B6" w14:textId="77777777" w:rsidR="005E1AAC" w:rsidRPr="006C369A" w:rsidRDefault="005E1AAC" w:rsidP="00B75E64">
      <w:pPr>
        <w:pStyle w:val="Heading1"/>
        <w:numPr>
          <w:ilvl w:val="0"/>
          <w:numId w:val="13"/>
        </w:numPr>
        <w:spacing w:before="0" w:after="0" w:line="240" w:lineRule="auto"/>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14:paraId="274F7EBF" w14:textId="77777777" w:rsidR="005E1AAC" w:rsidRPr="006C369A" w:rsidRDefault="005E1AAC" w:rsidP="00B75E64">
      <w:pPr>
        <w:spacing w:after="0" w:line="240" w:lineRule="auto"/>
        <w:jc w:val="both"/>
        <w:rPr>
          <w:rFonts w:ascii="Arial" w:hAnsi="Arial" w:cs="Arial"/>
          <w:noProof/>
        </w:rPr>
      </w:pPr>
    </w:p>
    <w:p w14:paraId="0366BE4E" w14:textId="77777777" w:rsidR="00B75E64" w:rsidRDefault="005E1AAC" w:rsidP="00B75E64">
      <w:pPr>
        <w:pStyle w:val="Default"/>
        <w:jc w:val="both"/>
        <w:rPr>
          <w:rFonts w:ascii="Arial" w:eastAsiaTheme="minorHAnsi" w:hAnsi="Arial" w:cs="Arial"/>
          <w:noProof/>
          <w:color w:val="auto"/>
          <w:sz w:val="22"/>
          <w:szCs w:val="22"/>
        </w:rPr>
      </w:pPr>
      <w:r w:rsidRPr="003A6D10">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3A6D10">
        <w:rPr>
          <w:rFonts w:ascii="Arial" w:eastAsiaTheme="minorHAnsi" w:hAnsi="Arial" w:cs="Arial"/>
          <w:noProof/>
          <w:color w:val="auto"/>
          <w:sz w:val="22"/>
          <w:szCs w:val="22"/>
        </w:rPr>
        <w:t xml:space="preserve"> Crne Gore</w:t>
      </w:r>
      <w:r w:rsidRPr="003A6D10">
        <w:rPr>
          <w:rFonts w:ascii="Arial" w:eastAsiaTheme="minorHAnsi" w:hAnsi="Arial" w:cs="Arial"/>
          <w:noProof/>
          <w:color w:val="auto"/>
          <w:sz w:val="22"/>
          <w:szCs w:val="22"/>
        </w:rPr>
        <w:t xml:space="preserve">. </w:t>
      </w:r>
      <w:r w:rsidRPr="003A6D10">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3A6D10">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w:t>
      </w:r>
      <w:r w:rsidRPr="006C369A">
        <w:rPr>
          <w:rFonts w:ascii="Arial" w:eastAsiaTheme="minorHAnsi" w:hAnsi="Arial" w:cs="Arial"/>
          <w:noProof/>
          <w:color w:val="auto"/>
          <w:sz w:val="22"/>
          <w:szCs w:val="22"/>
        </w:rPr>
        <w:t xml:space="preserve"> osnuje i registruje privredno društvo ili drugo pravno lice, sa sjedištem u Crnoj Gori, koje će obavljati koncesionu djelatnost. </w:t>
      </w:r>
    </w:p>
    <w:p w14:paraId="5713201C" w14:textId="77777777" w:rsidR="00B75E64" w:rsidRDefault="00B75E64" w:rsidP="00B75E64">
      <w:pPr>
        <w:pStyle w:val="Default"/>
        <w:jc w:val="both"/>
        <w:rPr>
          <w:rFonts w:ascii="Arial" w:eastAsiaTheme="minorHAnsi" w:hAnsi="Arial" w:cs="Arial"/>
          <w:noProof/>
          <w:color w:val="auto"/>
          <w:sz w:val="22"/>
          <w:szCs w:val="22"/>
        </w:rPr>
      </w:pPr>
    </w:p>
    <w:p w14:paraId="2FBE3D0E" w14:textId="17AAB0B5" w:rsidR="005E1AAC" w:rsidRDefault="005E1AAC" w:rsidP="00B75E64">
      <w:pPr>
        <w:pStyle w:val="Default"/>
        <w:jc w:val="both"/>
        <w:rPr>
          <w:rFonts w:ascii="Arial" w:hAnsi="Arial" w:cs="Arial"/>
          <w:noProof/>
          <w:color w:val="auto"/>
          <w:sz w:val="22"/>
          <w:szCs w:val="22"/>
        </w:rPr>
      </w:pPr>
      <w:r w:rsidRPr="006C369A">
        <w:rPr>
          <w:rFonts w:ascii="Arial" w:eastAsiaTheme="minorHAnsi" w:hAnsi="Arial" w:cs="Arial"/>
          <w:noProof/>
          <w:color w:val="auto"/>
          <w:sz w:val="22"/>
          <w:szCs w:val="22"/>
        </w:rPr>
        <w:t xml:space="preserve">Ministarstvo </w:t>
      </w:r>
      <w:r w:rsidR="007C233A">
        <w:rPr>
          <w:rFonts w:ascii="Arial" w:eastAsiaTheme="minorHAnsi" w:hAnsi="Arial" w:cs="Arial"/>
          <w:noProof/>
          <w:color w:val="auto"/>
          <w:sz w:val="22"/>
          <w:szCs w:val="22"/>
        </w:rPr>
        <w:t>energetike i rudarstva</w:t>
      </w:r>
      <w:r w:rsidRPr="006C369A">
        <w:rPr>
          <w:rFonts w:ascii="Arial" w:eastAsiaTheme="minorHAnsi" w:hAnsi="Arial" w:cs="Arial"/>
          <w:noProof/>
          <w:color w:val="auto"/>
          <w:sz w:val="22"/>
          <w:szCs w:val="22"/>
        </w:rPr>
        <w:t>zadržava pravo</w:t>
      </w:r>
      <w:r w:rsidRPr="006C369A">
        <w:rPr>
          <w:rFonts w:ascii="Arial" w:hAnsi="Arial" w:cs="Arial"/>
          <w:noProof/>
          <w:color w:val="auto"/>
          <w:sz w:val="22"/>
          <w:szCs w:val="22"/>
        </w:rPr>
        <w:t xml:space="preserve"> da, u slučaju dodjele ugovora o koncesiji stranom ponuđaču, izmijeni nacrt ugovora kako bi se navedena činjenica reflektovala u istom. </w:t>
      </w:r>
      <w:r w:rsidRPr="00B66286">
        <w:rPr>
          <w:rFonts w:ascii="Arial" w:hAnsi="Arial" w:cs="Arial"/>
          <w:noProof/>
          <w:color w:val="auto"/>
          <w:sz w:val="22"/>
          <w:szCs w:val="22"/>
        </w:rPr>
        <w:t>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77777777" w:rsidR="0058616F" w:rsidRDefault="0058616F" w:rsidP="00B75E64">
      <w:pPr>
        <w:spacing w:after="0" w:line="240" w:lineRule="auto"/>
        <w:jc w:val="both"/>
        <w:rPr>
          <w:rStyle w:val="fontstyle01"/>
        </w:rPr>
      </w:pPr>
    </w:p>
    <w:p w14:paraId="43FAB10B" w14:textId="77777777" w:rsidR="00B75E64" w:rsidRDefault="00B75E64" w:rsidP="00B75E64">
      <w:pPr>
        <w:spacing w:after="0" w:line="240" w:lineRule="auto"/>
        <w:jc w:val="both"/>
        <w:rPr>
          <w:rStyle w:val="fontstyle01"/>
        </w:rPr>
      </w:pPr>
    </w:p>
    <w:p w14:paraId="172E0496" w14:textId="77777777" w:rsidR="005E1AAC" w:rsidRPr="001724D4" w:rsidRDefault="005E1AAC" w:rsidP="00B75E64">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Format ponude</w:t>
      </w:r>
    </w:p>
    <w:p w14:paraId="5B72B1DA" w14:textId="77777777" w:rsidR="005E1AAC" w:rsidRPr="001724D4" w:rsidRDefault="005E1AAC" w:rsidP="00B75E64">
      <w:pPr>
        <w:spacing w:after="0" w:line="240" w:lineRule="auto"/>
        <w:jc w:val="both"/>
        <w:rPr>
          <w:rFonts w:ascii="Arial" w:hAnsi="Arial" w:cs="Arial"/>
          <w:noProof/>
        </w:rPr>
      </w:pPr>
    </w:p>
    <w:p w14:paraId="5A1DDD59" w14:textId="77777777" w:rsidR="005E1AAC" w:rsidRPr="001724D4" w:rsidRDefault="005E1AAC" w:rsidP="00B75E64">
      <w:pPr>
        <w:spacing w:after="0" w:line="240" w:lineRule="auto"/>
        <w:jc w:val="both"/>
        <w:rPr>
          <w:rFonts w:ascii="Arial" w:hAnsi="Arial" w:cs="Arial"/>
          <w:noProof/>
        </w:rPr>
      </w:pPr>
      <w:r w:rsidRPr="001724D4">
        <w:rPr>
          <w:rFonts w:ascii="Arial" w:hAnsi="Arial" w:cs="Arial"/>
          <w:noProof/>
          <w:kern w:val="20"/>
          <w:lang w:eastAsia="de-DE"/>
        </w:rPr>
        <w:t xml:space="preserve">Ponuda se dostavlja u zatvorenom omotu. Na omotu </w:t>
      </w:r>
      <w:r w:rsidRPr="001724D4">
        <w:rPr>
          <w:rFonts w:ascii="Arial" w:hAnsi="Arial" w:cs="Arial"/>
          <w:noProof/>
        </w:rPr>
        <w:t>velikim štampanim slovima piše:</w:t>
      </w:r>
    </w:p>
    <w:p w14:paraId="46C1816A" w14:textId="77777777" w:rsidR="005E1AAC" w:rsidRPr="001724D4" w:rsidRDefault="005E1AAC" w:rsidP="00B75E64">
      <w:pPr>
        <w:spacing w:after="0" w:line="240" w:lineRule="auto"/>
        <w:jc w:val="both"/>
        <w:rPr>
          <w:rFonts w:ascii="Arial" w:hAnsi="Arial" w:cs="Arial"/>
          <w:noProof/>
        </w:rPr>
      </w:pPr>
    </w:p>
    <w:p w14:paraId="33893C60" w14:textId="3EAA60A7" w:rsidR="003A6D10" w:rsidRPr="00980C5C" w:rsidRDefault="00980C5C" w:rsidP="00B75E64">
      <w:pPr>
        <w:pStyle w:val="ListParagraph"/>
        <w:numPr>
          <w:ilvl w:val="0"/>
          <w:numId w:val="21"/>
        </w:numPr>
        <w:spacing w:after="0" w:line="240" w:lineRule="auto"/>
        <w:jc w:val="both"/>
        <w:rPr>
          <w:rFonts w:ascii="Arial" w:hAnsi="Arial" w:cs="Arial"/>
          <w:bCs/>
          <w:lang w:val="sr-Latn-CS"/>
        </w:rPr>
      </w:pPr>
      <w:r>
        <w:rPr>
          <w:rFonts w:ascii="Arial" w:hAnsi="Arial" w:cs="Arial"/>
          <w:bCs/>
          <w:noProof/>
          <w:lang w:eastAsia="sl-SI"/>
        </w:rPr>
        <w:t>‘’</w:t>
      </w:r>
      <w:r w:rsidR="005E1AAC" w:rsidRPr="00980C5C">
        <w:rPr>
          <w:rFonts w:ascii="Arial" w:hAnsi="Arial" w:cs="Arial"/>
          <w:bCs/>
          <w:noProof/>
          <w:lang w:eastAsia="sl-SI"/>
        </w:rPr>
        <w:t xml:space="preserve">PONUDA ZA JAVNO NADMETANJE ZA DODJELU UGOVORA O KONCESIJI ZA </w:t>
      </w:r>
      <w:r w:rsidR="00A2305F" w:rsidRPr="00980C5C">
        <w:rPr>
          <w:rFonts w:ascii="Arial" w:hAnsi="Arial" w:cs="Arial"/>
          <w:bCs/>
          <w:noProof/>
          <w:lang w:eastAsia="sl-SI"/>
        </w:rPr>
        <w:t>DETALJNA GEOLO</w:t>
      </w:r>
      <w:r w:rsidR="0096543A" w:rsidRPr="00980C5C">
        <w:rPr>
          <w:rFonts w:ascii="Arial" w:hAnsi="Arial" w:cs="Arial"/>
          <w:bCs/>
          <w:noProof/>
          <w:lang w:eastAsia="sl-SI"/>
        </w:rPr>
        <w:t>Š</w:t>
      </w:r>
      <w:r w:rsidR="00A2305F" w:rsidRPr="00980C5C">
        <w:rPr>
          <w:rFonts w:ascii="Arial" w:hAnsi="Arial" w:cs="Arial"/>
          <w:bCs/>
          <w:noProof/>
          <w:lang w:eastAsia="sl-SI"/>
        </w:rPr>
        <w:t>KA ISTRA</w:t>
      </w:r>
      <w:r w:rsidR="0096543A" w:rsidRPr="00980C5C">
        <w:rPr>
          <w:rFonts w:ascii="Arial" w:hAnsi="Arial" w:cs="Arial"/>
          <w:bCs/>
          <w:noProof/>
          <w:lang w:eastAsia="sl-SI"/>
        </w:rPr>
        <w:t>Ž</w:t>
      </w:r>
      <w:r w:rsidR="00A2305F" w:rsidRPr="00980C5C">
        <w:rPr>
          <w:rFonts w:ascii="Arial" w:hAnsi="Arial" w:cs="Arial"/>
          <w:bCs/>
          <w:noProof/>
          <w:lang w:eastAsia="sl-SI"/>
        </w:rPr>
        <w:t xml:space="preserve">IVANJA I </w:t>
      </w:r>
      <w:r w:rsidR="005E1AAC" w:rsidRPr="00980C5C">
        <w:rPr>
          <w:rFonts w:ascii="Arial" w:hAnsi="Arial" w:cs="Arial"/>
          <w:bCs/>
          <w:noProof/>
          <w:lang w:eastAsia="sl-SI"/>
        </w:rPr>
        <w:t xml:space="preserve">EKSPLOATACIJU </w:t>
      </w:r>
      <w:r w:rsidR="00A2305F" w:rsidRPr="00980C5C">
        <w:rPr>
          <w:rFonts w:ascii="Arial" w:hAnsi="Arial" w:cs="Arial"/>
          <w:bCs/>
          <w:noProof/>
          <w:lang w:eastAsia="sl-SI"/>
        </w:rPr>
        <w:t>NEMETALI</w:t>
      </w:r>
      <w:r w:rsidR="00A22B63" w:rsidRPr="00980C5C">
        <w:rPr>
          <w:rFonts w:ascii="Arial" w:hAnsi="Arial" w:cs="Arial"/>
          <w:bCs/>
          <w:noProof/>
          <w:lang w:eastAsia="sl-SI"/>
        </w:rPr>
        <w:t>Č</w:t>
      </w:r>
      <w:r w:rsidR="00A2305F" w:rsidRPr="00980C5C">
        <w:rPr>
          <w:rFonts w:ascii="Arial" w:hAnsi="Arial" w:cs="Arial"/>
          <w:bCs/>
          <w:noProof/>
          <w:lang w:eastAsia="sl-SI"/>
        </w:rPr>
        <w:t xml:space="preserve">NE </w:t>
      </w:r>
      <w:r w:rsidR="005E1AAC" w:rsidRPr="00980C5C">
        <w:rPr>
          <w:rFonts w:ascii="Arial" w:hAnsi="Arial" w:cs="Arial"/>
          <w:bCs/>
          <w:noProof/>
          <w:lang w:eastAsia="sl-SI"/>
        </w:rPr>
        <w:t xml:space="preserve">MINERALNE SIROVINE </w:t>
      </w:r>
      <w:r w:rsidR="003A6D10" w:rsidRPr="00980C5C">
        <w:rPr>
          <w:rFonts w:ascii="Arial" w:hAnsi="Arial" w:cs="Arial"/>
          <w:bCs/>
          <w:lang w:val="sr-Latn-CS"/>
        </w:rPr>
        <w:t xml:space="preserve">TEHNIČKO-GRAĐEVINSKOG </w:t>
      </w:r>
      <w:r w:rsidR="005C7EEA" w:rsidRPr="00980C5C">
        <w:rPr>
          <w:rFonts w:ascii="Arial" w:hAnsi="Arial" w:cs="Arial"/>
          <w:bCs/>
          <w:lang w:val="sr-Latn-CS"/>
        </w:rPr>
        <w:t xml:space="preserve">KAMENA </w:t>
      </w:r>
      <w:r w:rsidR="005C7EEA">
        <w:rPr>
          <w:rFonts w:ascii="Arial" w:hAnsi="Arial" w:cs="Arial"/>
          <w:lang w:val="sr-Latn-CS"/>
        </w:rPr>
        <w:t xml:space="preserve">LOKALITETA </w:t>
      </w:r>
      <w:r w:rsidR="005C7EEA">
        <w:rPr>
          <w:rFonts w:ascii="Arial" w:hAnsi="Arial" w:cs="Arial"/>
        </w:rPr>
        <w:t>“KALUDAR” OPŠTINA PETNJICA</w:t>
      </w:r>
      <w:r w:rsidR="005C7EEA">
        <w:rPr>
          <w:rFonts w:ascii="Arial" w:hAnsi="Arial" w:cs="Arial"/>
          <w:bCs/>
          <w:lang w:val="sr-Latn-CS"/>
        </w:rPr>
        <w:t xml:space="preserve"> ''</w:t>
      </w:r>
    </w:p>
    <w:p w14:paraId="38AD6FC4" w14:textId="21EA3F3A" w:rsidR="005E1AAC" w:rsidRPr="003A6D10" w:rsidRDefault="005E1AAC" w:rsidP="00B75E64">
      <w:pPr>
        <w:pStyle w:val="ListParagraph"/>
        <w:numPr>
          <w:ilvl w:val="0"/>
          <w:numId w:val="7"/>
        </w:numPr>
        <w:spacing w:after="0" w:line="240" w:lineRule="auto"/>
        <w:jc w:val="both"/>
        <w:rPr>
          <w:rFonts w:ascii="Arial" w:hAnsi="Arial" w:cs="Arial"/>
          <w:noProof/>
          <w:lang w:eastAsia="sl-SI"/>
        </w:rPr>
      </w:pPr>
      <w:r w:rsidRPr="003A6D10">
        <w:rPr>
          <w:rFonts w:ascii="Arial" w:hAnsi="Arial" w:cs="Arial"/>
          <w:noProof/>
          <w:lang w:eastAsia="sl-SI"/>
        </w:rPr>
        <w:t>Naziv i adresa ponuđača</w:t>
      </w:r>
    </w:p>
    <w:p w14:paraId="70A57A35" w14:textId="77777777" w:rsidR="005E1AAC" w:rsidRDefault="005E1AAC" w:rsidP="00B75E64">
      <w:pPr>
        <w:pStyle w:val="ListParagraph"/>
        <w:numPr>
          <w:ilvl w:val="0"/>
          <w:numId w:val="7"/>
        </w:numPr>
        <w:spacing w:after="0" w:line="240" w:lineRule="auto"/>
        <w:jc w:val="both"/>
        <w:rPr>
          <w:rFonts w:ascii="Arial" w:hAnsi="Arial" w:cs="Arial"/>
          <w:noProof/>
          <w:lang w:eastAsia="sl-SI"/>
        </w:rPr>
      </w:pPr>
      <w:r>
        <w:rPr>
          <w:rFonts w:ascii="Arial" w:hAnsi="Arial" w:cs="Arial"/>
          <w:noProof/>
          <w:lang w:eastAsia="sl-SI"/>
        </w:rPr>
        <w:t>Adresa Ministarstvo kapitalnih investicija</w:t>
      </w:r>
    </w:p>
    <w:p w14:paraId="174E3273" w14:textId="77777777" w:rsidR="005E1AAC" w:rsidRPr="006C369A" w:rsidRDefault="005E1AAC" w:rsidP="00B75E64">
      <w:pPr>
        <w:pStyle w:val="ListParagraph"/>
        <w:numPr>
          <w:ilvl w:val="0"/>
          <w:numId w:val="7"/>
        </w:numPr>
        <w:spacing w:after="0" w:line="240" w:lineRule="auto"/>
        <w:jc w:val="both"/>
        <w:rPr>
          <w:rFonts w:ascii="Arial" w:hAnsi="Arial" w:cs="Arial"/>
          <w:noProof/>
          <w:lang w:eastAsia="sl-SI"/>
        </w:rPr>
      </w:pPr>
      <w:r w:rsidRPr="006C369A">
        <w:rPr>
          <w:rFonts w:ascii="Arial" w:hAnsi="Arial" w:cs="Arial"/>
          <w:noProof/>
          <w:lang w:eastAsia="sl-SI"/>
        </w:rPr>
        <w:t>U</w:t>
      </w:r>
      <w:r>
        <w:rPr>
          <w:rFonts w:ascii="Arial" w:hAnsi="Arial" w:cs="Arial"/>
          <w:noProof/>
          <w:lang w:eastAsia="sl-SI"/>
        </w:rPr>
        <w:t>pozorenje: „</w:t>
      </w:r>
      <w:r w:rsidRPr="006C369A">
        <w:rPr>
          <w:rFonts w:ascii="Arial" w:hAnsi="Arial" w:cs="Arial"/>
          <w:noProof/>
          <w:lang w:eastAsia="sl-SI"/>
        </w:rPr>
        <w:t>NE OTVARATI OSIM U PRISUSTVU TENDERSKE KOMISIJE”.</w:t>
      </w:r>
    </w:p>
    <w:p w14:paraId="2DF22E89" w14:textId="77777777" w:rsidR="005E1AAC" w:rsidRPr="003A6D10" w:rsidRDefault="005E1AAC" w:rsidP="00B75E64">
      <w:pPr>
        <w:spacing w:after="0" w:line="240" w:lineRule="auto"/>
        <w:jc w:val="both"/>
        <w:rPr>
          <w:rFonts w:ascii="Arial" w:hAnsi="Arial" w:cs="Arial"/>
          <w:noProof/>
          <w:lang w:eastAsia="sl-SI"/>
        </w:rPr>
      </w:pPr>
    </w:p>
    <w:p w14:paraId="105C6888" w14:textId="77777777" w:rsidR="00953CC5" w:rsidRDefault="005E1AAC" w:rsidP="00B75E64">
      <w:pPr>
        <w:spacing w:after="0" w:line="240" w:lineRule="auto"/>
        <w:jc w:val="both"/>
        <w:rPr>
          <w:rFonts w:ascii="Arial" w:hAnsi="Arial" w:cs="Arial"/>
          <w:noProof/>
          <w:kern w:val="20"/>
          <w:lang w:eastAsia="de-DE"/>
        </w:rPr>
      </w:pPr>
      <w:r w:rsidRPr="003A6D10">
        <w:rPr>
          <w:rFonts w:ascii="Arial" w:hAnsi="Arial" w:cs="Arial"/>
          <w:noProof/>
        </w:rPr>
        <w:lastRenderedPageBreak/>
        <w:t>Omot ponude sadrži dvije odvojene koverte, i to koverta sa originalom ponude, na kojoj piše „ORIGINAL“ i koverta sa jednom kopijom ponude, na kojoj piše „KOPIJA“.</w:t>
      </w:r>
      <w:r w:rsidRPr="003A6D10">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294ABA97" w14:textId="77777777" w:rsidR="005C7EEA" w:rsidRPr="003A6D10" w:rsidRDefault="005C7EEA" w:rsidP="00B75E64">
      <w:pPr>
        <w:spacing w:after="0" w:line="240" w:lineRule="auto"/>
        <w:jc w:val="both"/>
        <w:rPr>
          <w:rFonts w:ascii="Arial" w:hAnsi="Arial" w:cs="Arial"/>
          <w:noProof/>
          <w:kern w:val="20"/>
          <w:lang w:eastAsia="de-DE"/>
        </w:rPr>
      </w:pPr>
    </w:p>
    <w:p w14:paraId="3EEFFF8F" w14:textId="5EC6635F" w:rsidR="005E1AAC" w:rsidRPr="003A6D10" w:rsidRDefault="005E1AAC" w:rsidP="00B75E64">
      <w:pPr>
        <w:spacing w:after="0" w:line="240" w:lineRule="auto"/>
        <w:jc w:val="both"/>
        <w:rPr>
          <w:rFonts w:ascii="Arial" w:hAnsi="Arial" w:cs="Arial"/>
          <w:noProof/>
        </w:rPr>
      </w:pPr>
      <w:r w:rsidRPr="003A6D10">
        <w:rPr>
          <w:rFonts w:ascii="Arial" w:hAnsi="Arial" w:cs="Arial"/>
          <w:noProof/>
          <w:kern w:val="20"/>
          <w:lang w:eastAsia="de-DE"/>
        </w:rPr>
        <w:t>Sadržaj ponude čine</w:t>
      </w:r>
      <w:r w:rsidRPr="003A6D10">
        <w:rPr>
          <w:rFonts w:ascii="Arial" w:hAnsi="Arial" w:cs="Arial"/>
          <w:noProof/>
        </w:rPr>
        <w:t xml:space="preserve"> prijavni obrasci, koji su dati kao </w:t>
      </w:r>
      <w:r w:rsidR="00A56B74" w:rsidRPr="003A6D10">
        <w:rPr>
          <w:rFonts w:ascii="Arial" w:hAnsi="Arial" w:cs="Arial"/>
          <w:noProof/>
        </w:rPr>
        <w:t>Obrazac A, Obrazac B i Obrazac C, koji čine p</w:t>
      </w:r>
      <w:r w:rsidRPr="003A6D10">
        <w:rPr>
          <w:rFonts w:ascii="Arial" w:hAnsi="Arial" w:cs="Arial"/>
          <w:noProof/>
        </w:rPr>
        <w:t>rilog</w:t>
      </w:r>
      <w:r w:rsidR="00A56B74" w:rsidRPr="003A6D10">
        <w:rPr>
          <w:rFonts w:ascii="Arial" w:hAnsi="Arial" w:cs="Arial"/>
          <w:noProof/>
        </w:rPr>
        <w:t>e</w:t>
      </w:r>
      <w:r w:rsidRPr="003A6D10">
        <w:rPr>
          <w:rFonts w:ascii="Arial" w:hAnsi="Arial" w:cs="Arial"/>
          <w:noProof/>
        </w:rPr>
        <w:t xml:space="preserve"> ovog Uputstva, sa dokumentacijom navedenom u </w:t>
      </w:r>
      <w:r w:rsidR="004757D5" w:rsidRPr="003A6D10">
        <w:rPr>
          <w:rFonts w:ascii="Arial" w:hAnsi="Arial" w:cs="Arial"/>
          <w:noProof/>
        </w:rPr>
        <w:t xml:space="preserve">obrascima, ispunjeni </w:t>
      </w:r>
      <w:r w:rsidRPr="003A6D10">
        <w:rPr>
          <w:rFonts w:ascii="Arial" w:hAnsi="Arial" w:cs="Arial"/>
          <w:noProof/>
        </w:rPr>
        <w:t>u skladu sa ovim Uputstvom. Detaljan sadržaj ponude je objašnjen u poglavljima 8.1. i 8.2. Uputstva.</w:t>
      </w:r>
    </w:p>
    <w:p w14:paraId="182BD6DC" w14:textId="77777777" w:rsidR="005E1AAC" w:rsidRPr="006C369A" w:rsidRDefault="005E1AAC" w:rsidP="00B75E64">
      <w:pPr>
        <w:spacing w:after="0" w:line="240" w:lineRule="auto"/>
        <w:jc w:val="both"/>
        <w:rPr>
          <w:rFonts w:ascii="Arial" w:hAnsi="Arial" w:cs="Arial"/>
          <w:noProof/>
        </w:rPr>
      </w:pPr>
    </w:p>
    <w:p w14:paraId="64DE7B74" w14:textId="77777777" w:rsidR="005E1AAC" w:rsidRDefault="005E1AAC" w:rsidP="00B75E64">
      <w:pPr>
        <w:spacing w:after="0" w:line="240" w:lineRule="auto"/>
        <w:jc w:val="both"/>
        <w:rPr>
          <w:rFonts w:ascii="Arial" w:hAnsi="Arial" w:cs="Arial"/>
          <w:noProof/>
        </w:rPr>
      </w:pPr>
      <w:r w:rsidRPr="006C369A">
        <w:rPr>
          <w:rFonts w:ascii="Arial" w:hAnsi="Arial" w:cs="Arial"/>
          <w:noProof/>
        </w:rPr>
        <w:t>Ponuda se uvezuje na način da se ne mogu naknadno ubacivati, odstranjivati ili zam</w:t>
      </w:r>
      <w:r>
        <w:rPr>
          <w:rFonts w:ascii="Arial" w:hAnsi="Arial" w:cs="Arial"/>
          <w:noProof/>
        </w:rPr>
        <w:t>i</w:t>
      </w:r>
      <w:r w:rsidRPr="006C369A">
        <w:rPr>
          <w:rFonts w:ascii="Arial" w:hAnsi="Arial" w:cs="Arial"/>
          <w:noProof/>
        </w:rPr>
        <w:t>jeniti pojedinačni d</w:t>
      </w:r>
      <w:r>
        <w:rPr>
          <w:rFonts w:ascii="Arial" w:hAnsi="Arial" w:cs="Arial"/>
          <w:noProof/>
        </w:rPr>
        <w:t>i</w:t>
      </w:r>
      <w:r w:rsidRPr="006C369A">
        <w:rPr>
          <w:rFonts w:ascii="Arial" w:hAnsi="Arial" w:cs="Arial"/>
          <w:noProof/>
        </w:rPr>
        <w:t>jelovi ponude. Bankarsku garanciju ponude treba upakovati u posebnu pvc</w:t>
      </w:r>
      <w:r>
        <w:rPr>
          <w:rFonts w:ascii="Arial" w:hAnsi="Arial" w:cs="Arial"/>
          <w:noProof/>
        </w:rPr>
        <w:t xml:space="preserve"> </w:t>
      </w:r>
      <w:r w:rsidRPr="006C369A">
        <w:rPr>
          <w:rFonts w:ascii="Arial" w:hAnsi="Arial" w:cs="Arial"/>
          <w:noProof/>
        </w:rPr>
        <w:t>-</w:t>
      </w:r>
      <w:r>
        <w:rPr>
          <w:rFonts w:ascii="Arial" w:hAnsi="Arial" w:cs="Arial"/>
          <w:noProof/>
        </w:rPr>
        <w:t xml:space="preserve"> </w:t>
      </w:r>
      <w:r w:rsidRPr="006C369A">
        <w:rPr>
          <w:rFonts w:ascii="Arial" w:hAnsi="Arial" w:cs="Arial"/>
          <w:noProof/>
        </w:rPr>
        <w:t>dvoslojnu foliju koja je uvezana sa drugim dokazima koji čine sastavni dio ponude.</w:t>
      </w:r>
    </w:p>
    <w:p w14:paraId="4633008F" w14:textId="77777777" w:rsidR="005E1AAC" w:rsidRPr="006C369A" w:rsidRDefault="005E1AAC" w:rsidP="00B75E64">
      <w:pPr>
        <w:spacing w:after="0" w:line="240" w:lineRule="auto"/>
        <w:jc w:val="both"/>
        <w:rPr>
          <w:rFonts w:ascii="Arial" w:hAnsi="Arial" w:cs="Arial"/>
          <w:noProof/>
        </w:rPr>
      </w:pPr>
    </w:p>
    <w:p w14:paraId="2DA94B9C" w14:textId="18347237" w:rsidR="005E1AAC" w:rsidRDefault="005E1AAC" w:rsidP="00B75E64">
      <w:pPr>
        <w:tabs>
          <w:tab w:val="left" w:pos="8910"/>
        </w:tabs>
        <w:spacing w:after="0" w:line="240" w:lineRule="auto"/>
        <w:jc w:val="both"/>
        <w:rPr>
          <w:rFonts w:ascii="Arial" w:hAnsi="Arial" w:cs="Arial"/>
          <w:noProof/>
        </w:rPr>
      </w:pPr>
      <w:r w:rsidRPr="006C369A">
        <w:rPr>
          <w:rFonts w:ascii="Arial" w:hAnsi="Arial" w:cs="Arial"/>
          <w:noProof/>
        </w:rPr>
        <w:t>Organizacija po</w:t>
      </w:r>
      <w:r>
        <w:rPr>
          <w:rFonts w:ascii="Arial" w:hAnsi="Arial" w:cs="Arial"/>
          <w:noProof/>
        </w:rPr>
        <w:t>nude je prikazana na dijagramu:</w:t>
      </w:r>
    </w:p>
    <w:p w14:paraId="2F0E57A3" w14:textId="77777777" w:rsidR="00D8631E" w:rsidRDefault="00D8631E" w:rsidP="00B75E64">
      <w:pPr>
        <w:tabs>
          <w:tab w:val="left" w:pos="8910"/>
        </w:tabs>
        <w:spacing w:after="0" w:line="240" w:lineRule="auto"/>
        <w:jc w:val="both"/>
        <w:rPr>
          <w:rFonts w:ascii="Arial" w:hAnsi="Arial" w:cs="Arial"/>
          <w:noProof/>
        </w:rPr>
      </w:pPr>
    </w:p>
    <w:p w14:paraId="46436CE3" w14:textId="77777777" w:rsidR="005E1AAC" w:rsidRDefault="005E1AAC" w:rsidP="00B75E64">
      <w:pPr>
        <w:tabs>
          <w:tab w:val="left" w:pos="2700"/>
        </w:tabs>
        <w:spacing w:after="0" w:line="240" w:lineRule="auto"/>
        <w:jc w:val="center"/>
        <w:rPr>
          <w:rFonts w:ascii="Arial" w:hAnsi="Arial" w:cs="Arial"/>
          <w:b/>
          <w:bCs/>
          <w:noProof/>
        </w:rPr>
      </w:pPr>
      <w:r w:rsidRPr="001724D4">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3B5186F" w14:textId="77777777" w:rsidR="005E1AAC" w:rsidRDefault="005E1AAC" w:rsidP="00B75E64">
      <w:pPr>
        <w:tabs>
          <w:tab w:val="left" w:pos="2700"/>
        </w:tabs>
        <w:spacing w:after="0" w:line="240" w:lineRule="auto"/>
        <w:jc w:val="center"/>
        <w:rPr>
          <w:rFonts w:ascii="Arial" w:hAnsi="Arial" w:cs="Arial"/>
          <w:b/>
          <w:bCs/>
          <w:noProof/>
        </w:rPr>
      </w:pPr>
    </w:p>
    <w:p w14:paraId="13C3A472" w14:textId="77777777" w:rsidR="00B75E64" w:rsidRPr="001724D4" w:rsidRDefault="00B75E64" w:rsidP="00B75E64">
      <w:pPr>
        <w:tabs>
          <w:tab w:val="left" w:pos="2700"/>
        </w:tabs>
        <w:spacing w:after="0" w:line="240" w:lineRule="auto"/>
        <w:jc w:val="center"/>
        <w:rPr>
          <w:rFonts w:ascii="Arial" w:hAnsi="Arial" w:cs="Arial"/>
          <w:b/>
          <w:bCs/>
          <w:noProof/>
        </w:rPr>
      </w:pPr>
    </w:p>
    <w:p w14:paraId="7577173D" w14:textId="77777777" w:rsidR="005E1AAC" w:rsidRPr="001724D4" w:rsidRDefault="005E1AAC" w:rsidP="00B75E64">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Podobnost ponuđača</w:t>
      </w:r>
    </w:p>
    <w:p w14:paraId="74C372D9" w14:textId="77777777" w:rsidR="005E1AAC" w:rsidRPr="001724D4" w:rsidRDefault="005E1AAC" w:rsidP="00B75E64">
      <w:pPr>
        <w:spacing w:after="0" w:line="240" w:lineRule="auto"/>
        <w:jc w:val="both"/>
        <w:rPr>
          <w:rFonts w:ascii="Arial" w:hAnsi="Arial" w:cs="Arial"/>
          <w:noProof/>
        </w:rPr>
      </w:pPr>
    </w:p>
    <w:p w14:paraId="0919DA0F"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Koverta Podobnost ponuđača sadrži:</w:t>
      </w:r>
    </w:p>
    <w:p w14:paraId="3FCF223A" w14:textId="77777777" w:rsidR="005E1AAC" w:rsidRPr="006C369A" w:rsidRDefault="005E1AAC" w:rsidP="00B75E64">
      <w:pPr>
        <w:spacing w:after="0" w:line="240" w:lineRule="auto"/>
        <w:jc w:val="both"/>
        <w:rPr>
          <w:rFonts w:ascii="Arial" w:hAnsi="Arial" w:cs="Arial"/>
          <w:noProof/>
        </w:rPr>
      </w:pPr>
    </w:p>
    <w:p w14:paraId="0860EE6E"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Pismo ponude</w:t>
      </w:r>
    </w:p>
    <w:p w14:paraId="09A79FE5"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Popunjen Obrazac A – Podaci o ponuđaču</w:t>
      </w:r>
    </w:p>
    <w:p w14:paraId="7EADD4ED"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 xml:space="preserve">Dokazi o podobnosti iz tačke 5 ovog Uputstva </w:t>
      </w:r>
      <w:r>
        <w:rPr>
          <w:rFonts w:ascii="Arial" w:hAnsi="Arial" w:cs="Arial"/>
          <w:noProof/>
        </w:rPr>
        <w:t>i člana 23 Zakona o koncesijama</w:t>
      </w:r>
    </w:p>
    <w:p w14:paraId="6DCE85E6"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Bankarska garancija ponude u skladu sa tačkom 10 ovog Uputstva</w:t>
      </w:r>
    </w:p>
    <w:p w14:paraId="26F3C7DC" w14:textId="6E0627BF" w:rsidR="005E1AAC" w:rsidRPr="006C369A" w:rsidRDefault="005E1AAC" w:rsidP="00B75E64">
      <w:pPr>
        <w:pStyle w:val="ListParagraph"/>
        <w:numPr>
          <w:ilvl w:val="0"/>
          <w:numId w:val="8"/>
        </w:numPr>
        <w:spacing w:after="0" w:line="240" w:lineRule="auto"/>
        <w:jc w:val="both"/>
        <w:rPr>
          <w:rFonts w:ascii="Arial" w:hAnsi="Arial" w:cs="Arial"/>
          <w:noProof/>
        </w:rPr>
      </w:pPr>
      <w:r w:rsidRPr="003A6D10">
        <w:rPr>
          <w:rFonts w:ascii="Arial" w:hAnsi="Arial" w:cs="Arial"/>
          <w:noProof/>
        </w:rPr>
        <w:t>Elektronska verzija ponude (</w:t>
      </w:r>
      <w:r w:rsidR="000B2A79" w:rsidRPr="003A6D10">
        <w:rPr>
          <w:rFonts w:ascii="Arial" w:hAnsi="Arial" w:cs="Arial"/>
          <w:noProof/>
        </w:rPr>
        <w:t>USB memorija</w:t>
      </w:r>
      <w:r w:rsidRPr="003A6D10">
        <w:rPr>
          <w:rFonts w:ascii="Arial" w:hAnsi="Arial" w:cs="Arial"/>
          <w:noProof/>
        </w:rPr>
        <w:t>) sa</w:t>
      </w:r>
      <w:r w:rsidRPr="006C369A">
        <w:rPr>
          <w:rFonts w:ascii="Arial" w:hAnsi="Arial" w:cs="Arial"/>
          <w:noProof/>
        </w:rPr>
        <w:t xml:space="preserve"> svim elementima ponude u PDF formatu</w:t>
      </w:r>
    </w:p>
    <w:p w14:paraId="4DE85060" w14:textId="5444CFC5" w:rsidR="005E1AAC"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Ugovor o konzorcijumu i podatke za svakog člana konzorcijuma iz tačke b) i c), ukoliko je primjen</w:t>
      </w:r>
      <w:r>
        <w:rPr>
          <w:rFonts w:ascii="Arial" w:hAnsi="Arial" w:cs="Arial"/>
          <w:noProof/>
        </w:rPr>
        <w:t>l</w:t>
      </w:r>
      <w:r w:rsidRPr="006C369A">
        <w:rPr>
          <w:rFonts w:ascii="Arial" w:hAnsi="Arial" w:cs="Arial"/>
          <w:noProof/>
        </w:rPr>
        <w:t>jivo</w:t>
      </w:r>
    </w:p>
    <w:p w14:paraId="6EE3A450" w14:textId="77777777" w:rsidR="00D8631E" w:rsidRPr="00D8631E" w:rsidRDefault="00D8631E" w:rsidP="00B75E64">
      <w:pPr>
        <w:pStyle w:val="ListParagraph"/>
        <w:spacing w:after="0" w:line="240" w:lineRule="auto"/>
        <w:jc w:val="both"/>
        <w:rPr>
          <w:rFonts w:ascii="Arial" w:hAnsi="Arial" w:cs="Arial"/>
          <w:noProof/>
        </w:rPr>
      </w:pPr>
    </w:p>
    <w:p w14:paraId="64605EFF" w14:textId="77777777" w:rsidR="005E1AAC" w:rsidRPr="001724D4" w:rsidRDefault="005E1AAC" w:rsidP="00B75E64">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Tehnička ponuda</w:t>
      </w:r>
    </w:p>
    <w:p w14:paraId="60293A98" w14:textId="77777777" w:rsidR="005E1AAC" w:rsidRPr="001724D4" w:rsidRDefault="005E1AAC" w:rsidP="00B75E64">
      <w:pPr>
        <w:spacing w:after="0" w:line="240" w:lineRule="auto"/>
        <w:jc w:val="both"/>
        <w:rPr>
          <w:rFonts w:ascii="Arial" w:hAnsi="Arial" w:cs="Arial"/>
          <w:noProof/>
        </w:rPr>
      </w:pPr>
    </w:p>
    <w:p w14:paraId="28B9D0E2" w14:textId="77777777" w:rsidR="005E1AAC" w:rsidRPr="001724D4" w:rsidRDefault="005E1AAC" w:rsidP="00B75E64">
      <w:pPr>
        <w:spacing w:after="0" w:line="240" w:lineRule="auto"/>
        <w:jc w:val="both"/>
        <w:rPr>
          <w:rFonts w:ascii="Arial" w:hAnsi="Arial" w:cs="Arial"/>
          <w:noProof/>
        </w:rPr>
      </w:pPr>
      <w:r w:rsidRPr="001724D4">
        <w:rPr>
          <w:rFonts w:ascii="Arial" w:hAnsi="Arial" w:cs="Arial"/>
          <w:noProof/>
        </w:rPr>
        <w:t>Koverta Tehnička ponuda sadrži:</w:t>
      </w:r>
    </w:p>
    <w:p w14:paraId="7B8F24A5" w14:textId="77777777" w:rsidR="005E1AAC" w:rsidRPr="006C369A" w:rsidRDefault="005E1AAC" w:rsidP="00B75E64">
      <w:pPr>
        <w:spacing w:after="0" w:line="240" w:lineRule="auto"/>
        <w:jc w:val="both"/>
        <w:rPr>
          <w:rFonts w:ascii="Arial" w:hAnsi="Arial" w:cs="Arial"/>
          <w:noProof/>
        </w:rPr>
      </w:pPr>
    </w:p>
    <w:p w14:paraId="3D7DD723" w14:textId="77777777" w:rsidR="005E1AAC" w:rsidRPr="006C369A" w:rsidRDefault="005E1AAC" w:rsidP="00B75E64">
      <w:pPr>
        <w:pStyle w:val="ListParagraph"/>
        <w:numPr>
          <w:ilvl w:val="0"/>
          <w:numId w:val="9"/>
        </w:numPr>
        <w:spacing w:after="0" w:line="240" w:lineRule="auto"/>
        <w:jc w:val="both"/>
        <w:rPr>
          <w:rFonts w:ascii="Arial" w:hAnsi="Arial" w:cs="Arial"/>
          <w:noProof/>
        </w:rPr>
      </w:pPr>
      <w:r w:rsidRPr="006C369A">
        <w:rPr>
          <w:rFonts w:ascii="Arial" w:hAnsi="Arial" w:cs="Arial"/>
          <w:noProof/>
        </w:rPr>
        <w:t>Popunjen Obrazac B – Tehnička ponuda</w:t>
      </w:r>
    </w:p>
    <w:p w14:paraId="1FB323AC" w14:textId="77777777" w:rsidR="005E1AAC" w:rsidRPr="003A6D10" w:rsidRDefault="005E1AAC" w:rsidP="00B75E64">
      <w:pPr>
        <w:pStyle w:val="ListParagraph"/>
        <w:numPr>
          <w:ilvl w:val="0"/>
          <w:numId w:val="9"/>
        </w:numPr>
        <w:spacing w:after="0" w:line="240" w:lineRule="auto"/>
        <w:jc w:val="both"/>
        <w:rPr>
          <w:rFonts w:ascii="Arial" w:hAnsi="Arial" w:cs="Arial"/>
          <w:noProof/>
        </w:rPr>
      </w:pPr>
      <w:r w:rsidRPr="006C369A">
        <w:rPr>
          <w:rFonts w:ascii="Arial" w:hAnsi="Arial" w:cs="Arial"/>
          <w:noProof/>
        </w:rPr>
        <w:t>Revidovane finansijske iskaze za posl</w:t>
      </w:r>
      <w:r>
        <w:rPr>
          <w:rFonts w:ascii="Arial" w:hAnsi="Arial" w:cs="Arial"/>
          <w:noProof/>
        </w:rPr>
        <w:t>j</w:t>
      </w:r>
      <w:r w:rsidRPr="006C369A">
        <w:rPr>
          <w:rFonts w:ascii="Arial" w:hAnsi="Arial" w:cs="Arial"/>
          <w:noProof/>
        </w:rPr>
        <w:t xml:space="preserve">ednje tri godine, sa izvještajima ovlašćenih </w:t>
      </w:r>
      <w:r w:rsidRPr="003A6D10">
        <w:rPr>
          <w:rFonts w:ascii="Arial" w:hAnsi="Arial" w:cs="Arial"/>
          <w:noProof/>
        </w:rPr>
        <w:t>revizora, u skladu sa zakonom</w:t>
      </w:r>
    </w:p>
    <w:p w14:paraId="713A2C8B" w14:textId="481074F0" w:rsidR="005E1AAC" w:rsidRPr="00B75E64" w:rsidRDefault="005E1AAC" w:rsidP="00B75E64">
      <w:pPr>
        <w:pStyle w:val="ListParagraph"/>
        <w:numPr>
          <w:ilvl w:val="0"/>
          <w:numId w:val="9"/>
        </w:numPr>
        <w:spacing w:after="0" w:line="240" w:lineRule="auto"/>
        <w:jc w:val="both"/>
        <w:rPr>
          <w:rFonts w:ascii="Arial" w:hAnsi="Arial" w:cs="Arial"/>
          <w:noProof/>
        </w:rPr>
      </w:pPr>
      <w:r w:rsidRPr="003A6D10">
        <w:rPr>
          <w:rFonts w:ascii="Arial" w:hAnsi="Arial" w:cs="Arial"/>
          <w:noProof/>
        </w:rPr>
        <w:t>Dokaze o ispunjenosti kriterijuma iz tačke 9.3 Uputstva (</w:t>
      </w:r>
      <w:r w:rsidR="00030FA2" w:rsidRPr="003A6D10">
        <w:rPr>
          <w:rFonts w:ascii="Arial" w:hAnsi="Arial" w:cs="Arial"/>
          <w:noProof/>
        </w:rPr>
        <w:t>ugovor o koncesiji, liste izvršenih poslova koji su izvedeni ili se realizuju u poslednje tri godine, itd.)</w:t>
      </w:r>
    </w:p>
    <w:p w14:paraId="5FCBC263" w14:textId="77777777" w:rsidR="005E1AAC" w:rsidRPr="006C369A" w:rsidRDefault="005E1AAC" w:rsidP="00B75E64">
      <w:pPr>
        <w:pStyle w:val="Heading1"/>
        <w:spacing w:before="0" w:after="0" w:line="240" w:lineRule="auto"/>
        <w:ind w:left="0" w:firstLine="0"/>
        <w:jc w:val="both"/>
        <w:rPr>
          <w:rFonts w:ascii="Arial" w:hAnsi="Arial" w:cs="Arial"/>
          <w:noProof/>
          <w:sz w:val="22"/>
          <w:szCs w:val="22"/>
        </w:rPr>
      </w:pPr>
      <w:bookmarkStart w:id="0" w:name="_Toc390549915"/>
      <w:r w:rsidRPr="006C369A">
        <w:rPr>
          <w:rFonts w:ascii="Arial" w:hAnsi="Arial" w:cs="Arial"/>
          <w:noProof/>
          <w:sz w:val="22"/>
          <w:szCs w:val="22"/>
        </w:rPr>
        <w:lastRenderedPageBreak/>
        <w:t>Kriterijumi za izbor najpovoljnije ponude</w:t>
      </w:r>
      <w:bookmarkEnd w:id="0"/>
    </w:p>
    <w:p w14:paraId="26ED2D67" w14:textId="77777777" w:rsidR="005E1AAC" w:rsidRPr="006C369A" w:rsidRDefault="005E1AAC" w:rsidP="00B75E64">
      <w:pPr>
        <w:spacing w:after="0" w:line="240" w:lineRule="auto"/>
        <w:jc w:val="both"/>
        <w:rPr>
          <w:rFonts w:ascii="Arial" w:hAnsi="Arial" w:cs="Arial"/>
          <w:noProof/>
        </w:rPr>
      </w:pPr>
    </w:p>
    <w:p w14:paraId="73F38F4C"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1"/>
        <w:gridCol w:w="6889"/>
        <w:gridCol w:w="1589"/>
      </w:tblGrid>
      <w:tr w:rsidR="003670FC" w14:paraId="7E06E1F7"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162112E"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R.B.</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3A3A0553" w14:textId="77777777" w:rsidR="003670FC" w:rsidRDefault="003670FC" w:rsidP="00B75E64">
            <w:pPr>
              <w:jc w:val="center"/>
              <w:rPr>
                <w:rFonts w:ascii="Arial" w:eastAsia="Times New Roman" w:hAnsi="Arial" w:cs="Arial"/>
                <w:b/>
                <w:noProof/>
                <w:lang w:val="pl-PL"/>
              </w:rPr>
            </w:pPr>
            <w:r>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EEB2568" w14:textId="77777777" w:rsidR="003670FC" w:rsidRDefault="003670FC" w:rsidP="00B75E64">
            <w:pPr>
              <w:jc w:val="center"/>
              <w:rPr>
                <w:rFonts w:ascii="Arial" w:eastAsia="Times New Roman" w:hAnsi="Arial" w:cs="Arial"/>
                <w:b/>
                <w:noProof/>
              </w:rPr>
            </w:pPr>
            <w:r>
              <w:rPr>
                <w:rFonts w:ascii="Arial" w:eastAsia="Times New Roman" w:hAnsi="Arial" w:cs="Arial"/>
                <w:b/>
                <w:noProof/>
              </w:rPr>
              <w:t>Broj bodova</w:t>
            </w:r>
          </w:p>
        </w:tc>
      </w:tr>
      <w:tr w:rsidR="003670FC" w14:paraId="0B00CE27" w14:textId="77777777" w:rsidTr="00B75E64">
        <w:tc>
          <w:tcPr>
            <w:tcW w:w="654" w:type="dxa"/>
            <w:tcBorders>
              <w:top w:val="single" w:sz="4" w:space="0" w:color="000000"/>
              <w:left w:val="single" w:sz="4" w:space="0" w:color="000000"/>
              <w:bottom w:val="single" w:sz="4" w:space="0" w:color="000000"/>
              <w:right w:val="single" w:sz="4" w:space="0" w:color="000000"/>
            </w:tcBorders>
            <w:vAlign w:val="center"/>
            <w:hideMark/>
          </w:tcPr>
          <w:p w14:paraId="6917C31A"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9.1</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4FA4BEBF" w14:textId="77777777" w:rsidR="003670FC" w:rsidRDefault="003670FC" w:rsidP="00B75E64">
            <w:pPr>
              <w:jc w:val="center"/>
              <w:rPr>
                <w:rFonts w:ascii="Arial" w:eastAsia="Times New Roman" w:hAnsi="Arial" w:cs="Arial"/>
                <w:noProof/>
              </w:rPr>
            </w:pPr>
            <w:r>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E367A5A" w14:textId="77777777" w:rsidR="003670FC" w:rsidRDefault="003670FC" w:rsidP="00B75E64">
            <w:pPr>
              <w:jc w:val="center"/>
              <w:rPr>
                <w:rFonts w:ascii="Arial" w:eastAsia="Times New Roman" w:hAnsi="Arial" w:cs="Arial"/>
                <w:b/>
                <w:noProof/>
                <w:color w:val="FF0000"/>
              </w:rPr>
            </w:pPr>
            <w:r>
              <w:rPr>
                <w:rFonts w:ascii="Arial" w:eastAsia="Times New Roman" w:hAnsi="Arial" w:cs="Arial"/>
                <w:b/>
                <w:noProof/>
              </w:rPr>
              <w:t>30</w:t>
            </w:r>
          </w:p>
        </w:tc>
      </w:tr>
      <w:tr w:rsidR="003670FC" w14:paraId="0FFFA8FD"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38F16098"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9.2</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F138A6D" w14:textId="77777777" w:rsidR="003670FC" w:rsidRDefault="003670FC" w:rsidP="00B75E64">
            <w:pPr>
              <w:jc w:val="center"/>
              <w:rPr>
                <w:rFonts w:ascii="Arial" w:eastAsia="Times New Roman" w:hAnsi="Arial" w:cs="Arial"/>
                <w:noProof/>
              </w:rPr>
            </w:pPr>
            <w:r>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4BB23DF4" w14:textId="77777777" w:rsidR="003670FC" w:rsidRDefault="003670FC" w:rsidP="00B75E64">
            <w:pPr>
              <w:jc w:val="center"/>
              <w:rPr>
                <w:rFonts w:ascii="Arial" w:eastAsia="Times New Roman" w:hAnsi="Arial" w:cs="Arial"/>
                <w:b/>
                <w:noProof/>
                <w:color w:val="FF0000"/>
              </w:rPr>
            </w:pPr>
            <w:r>
              <w:rPr>
                <w:rFonts w:ascii="Arial" w:eastAsia="Times New Roman" w:hAnsi="Arial" w:cs="Arial"/>
                <w:b/>
                <w:noProof/>
              </w:rPr>
              <w:t>30</w:t>
            </w:r>
          </w:p>
        </w:tc>
      </w:tr>
      <w:tr w:rsidR="003670FC" w14:paraId="2783A605"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E02A23D"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9.3</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2616DE12" w14:textId="77777777" w:rsidR="003670FC" w:rsidRDefault="003670FC" w:rsidP="00B75E64">
            <w:pPr>
              <w:jc w:val="center"/>
              <w:rPr>
                <w:rFonts w:ascii="Arial" w:eastAsia="Times New Roman" w:hAnsi="Arial" w:cs="Arial"/>
                <w:noProof/>
              </w:rPr>
            </w:pPr>
            <w:r>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6521F32" w14:textId="77777777" w:rsidR="003670FC" w:rsidRDefault="003670FC" w:rsidP="00B75E64">
            <w:pPr>
              <w:jc w:val="center"/>
              <w:rPr>
                <w:rFonts w:ascii="Arial" w:eastAsia="Times New Roman" w:hAnsi="Arial" w:cs="Arial"/>
                <w:b/>
                <w:noProof/>
                <w:color w:val="FF0000"/>
              </w:rPr>
            </w:pPr>
            <w:r>
              <w:rPr>
                <w:rFonts w:ascii="Arial" w:eastAsia="Times New Roman" w:hAnsi="Arial" w:cs="Arial"/>
                <w:b/>
                <w:noProof/>
              </w:rPr>
              <w:t>15</w:t>
            </w:r>
          </w:p>
        </w:tc>
      </w:tr>
      <w:tr w:rsidR="003670FC" w14:paraId="1D1EF842"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084D407"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9.4</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02C6CB97" w14:textId="77777777" w:rsidR="003670FC" w:rsidRDefault="003670FC" w:rsidP="00B75E64">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w:t>
            </w:r>
            <w:proofErr w:type="spellStart"/>
            <w:r>
              <w:rPr>
                <w:rFonts w:ascii="Arial" w:eastAsia="Times New Roman" w:hAnsi="Arial" w:cs="Arial"/>
              </w:rPr>
              <w:t>bruto</w:t>
            </w:r>
            <w:proofErr w:type="spellEnd"/>
            <w:r>
              <w:rPr>
                <w:rFonts w:ascii="Arial" w:eastAsia="Times New Roman" w:hAnsi="Arial" w:cs="Arial"/>
              </w:rPr>
              <w:t xml:space="preserve"> </w:t>
            </w:r>
            <w:proofErr w:type="spellStart"/>
            <w:r>
              <w:rPr>
                <w:rFonts w:ascii="Arial" w:eastAsia="Times New Roman" w:hAnsi="Arial" w:cs="Arial"/>
              </w:rPr>
              <w:t>prihod</w:t>
            </w:r>
            <w:proofErr w:type="spellEnd"/>
            <w:r>
              <w:rPr>
                <w:rFonts w:ascii="Arial" w:eastAsia="Times New Roman" w:hAnsi="Arial" w:cs="Arial"/>
              </w:rPr>
              <w:t xml:space="preserve">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1F7D186E" w14:textId="77777777" w:rsidR="003670FC" w:rsidRDefault="003670FC" w:rsidP="00B75E64">
            <w:pPr>
              <w:jc w:val="center"/>
              <w:rPr>
                <w:rFonts w:ascii="Arial" w:eastAsia="Times New Roman" w:hAnsi="Arial" w:cs="Arial"/>
                <w:b/>
                <w:noProof/>
              </w:rPr>
            </w:pPr>
            <w:r>
              <w:rPr>
                <w:rFonts w:ascii="Arial" w:eastAsia="Times New Roman" w:hAnsi="Arial" w:cs="Arial"/>
                <w:b/>
                <w:noProof/>
              </w:rPr>
              <w:t>10</w:t>
            </w:r>
          </w:p>
        </w:tc>
      </w:tr>
      <w:tr w:rsidR="003670FC" w14:paraId="57377129"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4826C153"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9.5</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1D357F9" w14:textId="77777777" w:rsidR="003670FC" w:rsidRDefault="003670FC" w:rsidP="00B75E64">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profit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3E299E9" w14:textId="77777777" w:rsidR="003670FC" w:rsidRDefault="003670FC" w:rsidP="00B75E64">
            <w:pPr>
              <w:jc w:val="center"/>
              <w:rPr>
                <w:rFonts w:ascii="Arial" w:eastAsia="Times New Roman" w:hAnsi="Arial" w:cs="Arial"/>
                <w:b/>
                <w:noProof/>
              </w:rPr>
            </w:pPr>
            <w:r>
              <w:rPr>
                <w:rFonts w:ascii="Arial" w:eastAsia="Times New Roman" w:hAnsi="Arial" w:cs="Arial"/>
                <w:b/>
                <w:noProof/>
              </w:rPr>
              <w:t>10</w:t>
            </w:r>
          </w:p>
        </w:tc>
      </w:tr>
      <w:tr w:rsidR="003670FC" w14:paraId="58DB69D0" w14:textId="77777777" w:rsidTr="00B75E64">
        <w:trPr>
          <w:trHeight w:val="257"/>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4FD12EE"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9.6</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7BCBF08D" w14:textId="77777777" w:rsidR="003670FC" w:rsidRDefault="003670FC" w:rsidP="00B75E64">
            <w:pPr>
              <w:jc w:val="center"/>
              <w:rPr>
                <w:rFonts w:ascii="Arial" w:eastAsia="Times New Roman" w:hAnsi="Arial" w:cs="Arial"/>
                <w:noProof/>
              </w:rPr>
            </w:pPr>
            <w:r>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9D844FC" w14:textId="77777777" w:rsidR="003670FC" w:rsidRDefault="003670FC" w:rsidP="00B75E64">
            <w:pPr>
              <w:jc w:val="center"/>
              <w:rPr>
                <w:rFonts w:ascii="Arial" w:eastAsia="Times New Roman" w:hAnsi="Arial" w:cs="Arial"/>
                <w:b/>
                <w:noProof/>
              </w:rPr>
            </w:pPr>
            <w:r>
              <w:rPr>
                <w:rFonts w:ascii="Arial" w:eastAsia="Times New Roman" w:hAnsi="Arial" w:cs="Arial"/>
                <w:b/>
                <w:noProof/>
              </w:rPr>
              <w:t>5</w:t>
            </w:r>
          </w:p>
        </w:tc>
      </w:tr>
    </w:tbl>
    <w:p w14:paraId="3A62FD6B" w14:textId="77777777" w:rsidR="00B75E64" w:rsidRDefault="00B75E64" w:rsidP="00B75E64">
      <w:pPr>
        <w:pStyle w:val="Heading2"/>
        <w:numPr>
          <w:ilvl w:val="0"/>
          <w:numId w:val="0"/>
        </w:numPr>
        <w:suppressAutoHyphens/>
        <w:spacing w:before="0" w:after="0" w:line="240" w:lineRule="auto"/>
        <w:jc w:val="both"/>
        <w:rPr>
          <w:rFonts w:ascii="Arial" w:hAnsi="Arial" w:cs="Arial"/>
          <w:sz w:val="22"/>
          <w:szCs w:val="22"/>
          <w:u w:val="single"/>
        </w:rPr>
      </w:pPr>
    </w:p>
    <w:p w14:paraId="745272E4" w14:textId="3030F9DA" w:rsidR="00C60438" w:rsidRPr="00D8631E" w:rsidRDefault="00FE37D1" w:rsidP="00B75E64">
      <w:pPr>
        <w:pStyle w:val="Heading2"/>
        <w:suppressAutoHyphens/>
        <w:spacing w:before="0" w:after="0" w:line="240" w:lineRule="auto"/>
        <w:ind w:left="0" w:firstLine="0"/>
        <w:jc w:val="both"/>
        <w:rPr>
          <w:rFonts w:ascii="Arial" w:hAnsi="Arial" w:cs="Arial"/>
          <w:sz w:val="22"/>
          <w:szCs w:val="22"/>
          <w:u w:val="single"/>
        </w:rPr>
      </w:pPr>
      <w:proofErr w:type="spellStart"/>
      <w:r w:rsidRPr="00D8631E">
        <w:rPr>
          <w:rFonts w:ascii="Arial" w:hAnsi="Arial" w:cs="Arial"/>
          <w:sz w:val="22"/>
          <w:szCs w:val="22"/>
          <w:u w:val="single"/>
        </w:rPr>
        <w:t>Ponuđeni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procentualni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iznos</w:t>
      </w:r>
      <w:proofErr w:type="spellEnd"/>
      <w:r w:rsidR="00CC790E" w:rsidRPr="00D8631E">
        <w:rPr>
          <w:rFonts w:ascii="Arial" w:hAnsi="Arial" w:cs="Arial"/>
          <w:sz w:val="22"/>
          <w:szCs w:val="22"/>
          <w:u w:val="single"/>
        </w:rPr>
        <w:t xml:space="preserve"> </w:t>
      </w:r>
      <w:r w:rsidRPr="00D8631E">
        <w:rPr>
          <w:rFonts w:ascii="Arial" w:hAnsi="Arial" w:cs="Arial"/>
          <w:sz w:val="22"/>
          <w:szCs w:val="22"/>
          <w:u w:val="single"/>
        </w:rPr>
        <w:t>za</w:t>
      </w:r>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obračun</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koncesione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naknade</w:t>
      </w:r>
      <w:proofErr w:type="spellEnd"/>
    </w:p>
    <w:p w14:paraId="61EDFDA1" w14:textId="77777777" w:rsidR="00C60438" w:rsidRPr="00C60438" w:rsidRDefault="00C60438" w:rsidP="00B75E64">
      <w:pPr>
        <w:spacing w:after="0" w:line="240" w:lineRule="auto"/>
      </w:pPr>
    </w:p>
    <w:p w14:paraId="05903867" w14:textId="6BDC4F77" w:rsidR="003670FC" w:rsidRPr="003670FC" w:rsidRDefault="003670FC" w:rsidP="00B75E64">
      <w:pPr>
        <w:spacing w:after="0" w:line="240" w:lineRule="auto"/>
        <w:jc w:val="both"/>
        <w:rPr>
          <w:rFonts w:ascii="Arial" w:eastAsia="Arial Unicode MS" w:hAnsi="Arial" w:cs="Arial"/>
          <w:kern w:val="1"/>
          <w:lang w:val="sr-Latn-CS"/>
        </w:rPr>
      </w:pPr>
      <w:r w:rsidRPr="003670FC">
        <w:rPr>
          <w:rFonts w:ascii="Arial" w:eastAsia="Arial Unicode MS" w:hAnsi="Arial" w:cs="Arial"/>
          <w:b/>
          <w:bCs/>
          <w:kern w:val="1"/>
          <w:lang w:val="sr-Latn-CS"/>
        </w:rPr>
        <w:t>Tačkom 8.1.2. Koncesionog akta – Pripadnost grupi ležišta</w:t>
      </w:r>
      <w:r w:rsidR="000076F2">
        <w:rPr>
          <w:rFonts w:ascii="Arial" w:eastAsia="Arial Unicode MS" w:hAnsi="Arial" w:cs="Arial"/>
          <w:kern w:val="1"/>
          <w:lang w:val="sr-Latn-CS"/>
        </w:rPr>
        <w:t xml:space="preserve">, definisano je da se lokalitet </w:t>
      </w:r>
      <w:r w:rsidR="005C7EEA">
        <w:rPr>
          <w:rFonts w:ascii="Arial" w:hAnsi="Arial" w:cs="Arial"/>
          <w:lang w:val="sr-Latn-CS"/>
        </w:rPr>
        <w:t xml:space="preserve">tehničko-građevinskog kamena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Pr="003670FC">
        <w:rPr>
          <w:rFonts w:ascii="Arial" w:eastAsia="Arial Unicode MS" w:hAnsi="Arial" w:cs="Arial"/>
          <w:kern w:val="1"/>
          <w:lang w:val="sr-Latn-CS"/>
        </w:rPr>
        <w:t>, na osnovu postojećih karakteristika i očekivanih uslova za eksploataciju, svrstava u treću grupu geogenih ležišta (G</w:t>
      </w:r>
      <w:r w:rsidRPr="003670FC">
        <w:rPr>
          <w:rFonts w:ascii="Arial" w:eastAsia="Arial Unicode MS" w:hAnsi="Arial" w:cs="Arial"/>
          <w:kern w:val="1"/>
          <w:vertAlign w:val="subscript"/>
          <w:lang w:val="sr-Latn-CS"/>
        </w:rPr>
        <w:t>3</w:t>
      </w:r>
      <w:r w:rsidRPr="003670FC">
        <w:rPr>
          <w:rFonts w:ascii="Arial" w:eastAsia="Arial Unicode MS" w:hAnsi="Arial" w:cs="Arial"/>
          <w:kern w:val="1"/>
          <w:lang w:val="sr-Latn-CS"/>
        </w:rPr>
        <w:t>).</w:t>
      </w:r>
    </w:p>
    <w:p w14:paraId="08D0785A"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p>
    <w:p w14:paraId="40A5B943"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3670FC">
        <w:rPr>
          <w:rFonts w:ascii="Arial" w:eastAsia="Arial Unicode MS" w:hAnsi="Arial" w:cs="Arial"/>
          <w:b/>
          <w:kern w:val="1"/>
          <w:lang w:val="sr-Latn-CS"/>
        </w:rPr>
        <w:t>7%</w:t>
      </w:r>
      <w:r w:rsidRPr="003670FC">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052425">
        <w:rPr>
          <w:rFonts w:ascii="Arial" w:eastAsia="Times New Roman" w:hAnsi="Arial" w:cs="Arial"/>
          <w:b/>
          <w:kern w:val="1"/>
          <w:lang w:val="sr-Latn-CS"/>
        </w:rPr>
        <w:t>28 godina</w:t>
      </w:r>
      <w:r w:rsidRPr="003670FC">
        <w:rPr>
          <w:rFonts w:ascii="Arial" w:eastAsia="Arial Unicode MS" w:hAnsi="Arial" w:cs="Arial"/>
          <w:kern w:val="1"/>
          <w:lang w:val="sr-Latn-CS"/>
        </w:rPr>
        <w:t>.</w:t>
      </w:r>
    </w:p>
    <w:p w14:paraId="30C10B65"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p>
    <w:p w14:paraId="78DEE32D" w14:textId="573BD14E" w:rsidR="003670FC" w:rsidRDefault="003670FC" w:rsidP="00B75E64">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2CD96EEF" w14:textId="77777777" w:rsidR="00C60438" w:rsidRPr="003670FC" w:rsidRDefault="00C60438" w:rsidP="00B75E64">
      <w:pPr>
        <w:suppressAutoHyphens/>
        <w:spacing w:after="0" w:line="240" w:lineRule="auto"/>
        <w:jc w:val="both"/>
        <w:rPr>
          <w:rFonts w:ascii="Arial" w:eastAsia="Arial Unicode MS" w:hAnsi="Arial" w:cs="Arial"/>
          <w:kern w:val="1"/>
          <w:lang w:val="sr-Latn-CS"/>
        </w:rPr>
      </w:pPr>
    </w:p>
    <w:p w14:paraId="19BE2C1D" w14:textId="77777777" w:rsidR="003670FC" w:rsidRPr="003670FC" w:rsidRDefault="003670FC" w:rsidP="00B75E64">
      <w:pPr>
        <w:suppressAutoHyphens/>
        <w:spacing w:after="0" w:line="240" w:lineRule="auto"/>
        <w:jc w:val="both"/>
        <w:rPr>
          <w:rFonts w:ascii="Arial" w:eastAsia="Arial Unicode MS" w:hAnsi="Arial" w:cs="Arial"/>
          <w:noProof/>
          <w:kern w:val="1"/>
        </w:rPr>
      </w:pPr>
      <w:r w:rsidRPr="003670FC">
        <w:rPr>
          <w:rFonts w:ascii="Arial" w:eastAsia="Arial Unicode MS" w:hAnsi="Arial" w:cs="Arial"/>
          <w:noProof/>
          <w:kern w:val="1"/>
        </w:rPr>
        <w:t>Ovaj kriterijum se izračunava na sljedeći način:</w:t>
      </w:r>
    </w:p>
    <w:p w14:paraId="2FAF0444"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p>
    <w:p w14:paraId="6843733A" w14:textId="77777777" w:rsidR="003670FC" w:rsidRDefault="003670FC" w:rsidP="00B75E64">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 % / MP % x 30,</w:t>
      </w:r>
    </w:p>
    <w:p w14:paraId="51F35FCF" w14:textId="77777777" w:rsidR="00B75E64" w:rsidRPr="003A6D10" w:rsidRDefault="00B75E64" w:rsidP="00B75E64">
      <w:pPr>
        <w:suppressAutoHyphens/>
        <w:spacing w:after="0" w:line="240" w:lineRule="auto"/>
        <w:jc w:val="both"/>
        <w:rPr>
          <w:rFonts w:ascii="Arial" w:eastAsia="Times New Roman" w:hAnsi="Arial" w:cs="Arial"/>
          <w:b/>
          <w:noProof/>
          <w:kern w:val="1"/>
        </w:rPr>
      </w:pPr>
    </w:p>
    <w:p w14:paraId="3A12C959" w14:textId="2D011D8E" w:rsidR="00C60438" w:rsidRPr="003A6D10"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1C6C1186" w14:textId="77777777" w:rsidR="003670FC" w:rsidRPr="003A6D10"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P</w:t>
      </w:r>
      <w:r w:rsidRPr="003A6D10">
        <w:rPr>
          <w:rFonts w:ascii="Arial" w:eastAsia="Times New Roman" w:hAnsi="Arial" w:cs="Arial"/>
          <w:noProof/>
          <w:kern w:val="1"/>
        </w:rPr>
        <w:t xml:space="preserve"> % - označava % ponuđača</w:t>
      </w:r>
    </w:p>
    <w:p w14:paraId="78E8FDD8" w14:textId="77777777" w:rsidR="003670FC" w:rsidRPr="003A6D10"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MP</w:t>
      </w:r>
      <w:r w:rsidRPr="003A6D10">
        <w:rPr>
          <w:rFonts w:ascii="Arial" w:eastAsia="Times New Roman" w:hAnsi="Arial" w:cs="Arial"/>
          <w:noProof/>
          <w:kern w:val="1"/>
        </w:rPr>
        <w:t xml:space="preserve"> % - označava maksimalno ponuđeni % na tenderu</w:t>
      </w:r>
    </w:p>
    <w:p w14:paraId="21B97508" w14:textId="2E23728C" w:rsidR="00FE37D1"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30</w:t>
      </w:r>
      <w:r w:rsidRPr="003A6D10">
        <w:rPr>
          <w:rFonts w:ascii="Arial" w:eastAsia="Times New Roman" w:hAnsi="Arial" w:cs="Arial"/>
          <w:noProof/>
          <w:kern w:val="1"/>
        </w:rPr>
        <w:t xml:space="preserve"> - broj bodova za ovaj kriterijum</w:t>
      </w:r>
    </w:p>
    <w:p w14:paraId="20EE247A" w14:textId="77777777" w:rsidR="00D8631E" w:rsidRPr="00C60438" w:rsidRDefault="00D8631E" w:rsidP="00B75E64">
      <w:pPr>
        <w:suppressAutoHyphens/>
        <w:spacing w:after="0" w:line="240" w:lineRule="auto"/>
        <w:jc w:val="both"/>
        <w:rPr>
          <w:rFonts w:ascii="Arial" w:eastAsia="Times New Roman" w:hAnsi="Arial" w:cs="Arial"/>
          <w:noProof/>
          <w:kern w:val="1"/>
        </w:rPr>
      </w:pPr>
    </w:p>
    <w:p w14:paraId="4B6FACE5" w14:textId="525331D2" w:rsidR="0058616F" w:rsidRPr="00D8631E" w:rsidRDefault="00DA32D5" w:rsidP="00B75E64">
      <w:pPr>
        <w:pStyle w:val="Heading2"/>
        <w:spacing w:before="0" w:after="0" w:line="240" w:lineRule="auto"/>
        <w:rPr>
          <w:rFonts w:ascii="Arial" w:hAnsi="Arial" w:cs="Arial"/>
          <w:sz w:val="22"/>
          <w:szCs w:val="22"/>
          <w:u w:val="single"/>
        </w:rPr>
      </w:pPr>
      <w:bookmarkStart w:id="1" w:name="_Toc390549917"/>
      <w:bookmarkStart w:id="2" w:name="_Toc402262963"/>
      <w:proofErr w:type="spellStart"/>
      <w:r w:rsidRPr="00D8631E">
        <w:rPr>
          <w:rFonts w:ascii="Arial" w:hAnsi="Arial" w:cs="Arial"/>
          <w:sz w:val="22"/>
          <w:szCs w:val="22"/>
          <w:u w:val="single"/>
        </w:rPr>
        <w:t>Ponuđeni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obim</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godišnje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rudarske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proizvodnje</w:t>
      </w:r>
      <w:bookmarkEnd w:id="1"/>
      <w:bookmarkEnd w:id="2"/>
      <w:proofErr w:type="spellEnd"/>
    </w:p>
    <w:p w14:paraId="5CAB2738" w14:textId="77777777" w:rsidR="0058616F" w:rsidRPr="0058616F" w:rsidRDefault="0058616F" w:rsidP="00B75E64">
      <w:pPr>
        <w:spacing w:after="0" w:line="240" w:lineRule="auto"/>
      </w:pPr>
    </w:p>
    <w:p w14:paraId="39A87A16" w14:textId="347D7165" w:rsidR="003A6D10" w:rsidRPr="00004B4A" w:rsidRDefault="003670FC" w:rsidP="00B75E64">
      <w:pPr>
        <w:spacing w:after="0" w:line="240" w:lineRule="auto"/>
        <w:jc w:val="both"/>
        <w:rPr>
          <w:rFonts w:ascii="Arial" w:hAnsi="Arial" w:cs="Arial"/>
          <w:lang w:val="pl-PL"/>
        </w:rPr>
      </w:pPr>
      <w:r w:rsidRPr="003670FC">
        <w:rPr>
          <w:rFonts w:ascii="Arial" w:eastAsia="Arial Unicode MS" w:hAnsi="Arial" w:cs="Arial"/>
          <w:b/>
          <w:kern w:val="1"/>
          <w:lang w:val="sr-Latn-CS"/>
        </w:rPr>
        <w:t>Tačkom 8.1.1. Koncesionog akta - R</w:t>
      </w:r>
      <w:r w:rsidRPr="003670FC">
        <w:rPr>
          <w:rFonts w:ascii="Arial" w:eastAsia="Arial Unicode MS" w:hAnsi="Arial" w:cs="Arial"/>
          <w:b/>
          <w:kern w:val="1"/>
          <w:lang w:val="sv-SE"/>
        </w:rPr>
        <w:t>ezerve mineralne sirovine</w:t>
      </w:r>
      <w:r w:rsidRPr="003670FC">
        <w:rPr>
          <w:rFonts w:ascii="Arial" w:eastAsia="Arial Unicode MS" w:hAnsi="Arial" w:cs="Arial"/>
          <w:kern w:val="1"/>
          <w:lang w:val="sv-SE"/>
        </w:rPr>
        <w:t xml:space="preserve">, </w:t>
      </w:r>
      <w:proofErr w:type="spellStart"/>
      <w:r w:rsidRPr="003670FC">
        <w:rPr>
          <w:rFonts w:ascii="Arial" w:eastAsia="Arial Unicode MS" w:hAnsi="Arial" w:cs="Arial"/>
          <w:kern w:val="1"/>
        </w:rPr>
        <w:t>definisano</w:t>
      </w:r>
      <w:proofErr w:type="spellEnd"/>
      <w:r w:rsidRPr="003670FC">
        <w:rPr>
          <w:rFonts w:ascii="Arial" w:eastAsia="Arial Unicode MS" w:hAnsi="Arial" w:cs="Arial"/>
          <w:kern w:val="1"/>
          <w:lang w:val="sr-Latn-CS"/>
        </w:rPr>
        <w:t xml:space="preserve"> </w:t>
      </w:r>
      <w:r w:rsidRPr="003670FC">
        <w:rPr>
          <w:rFonts w:ascii="Arial" w:eastAsia="Arial Unicode MS" w:hAnsi="Arial" w:cs="Arial"/>
          <w:kern w:val="1"/>
          <w:lang w:val="sv-SE"/>
        </w:rPr>
        <w:t xml:space="preserve">je </w:t>
      </w:r>
      <w:r w:rsidRPr="003670FC">
        <w:rPr>
          <w:rFonts w:ascii="Arial" w:eastAsia="Arial Unicode MS" w:hAnsi="Arial" w:cs="Arial"/>
          <w:kern w:val="1"/>
        </w:rPr>
        <w:t>da</w:t>
      </w:r>
      <w:r w:rsidRPr="003670FC">
        <w:rPr>
          <w:rFonts w:ascii="Arial" w:eastAsia="Arial Unicode MS" w:hAnsi="Arial" w:cs="Arial"/>
          <w:kern w:val="1"/>
          <w:lang w:val="sr-Latn-CS"/>
        </w:rPr>
        <w:t xml:space="preserve"> </w:t>
      </w:r>
      <w:r w:rsidR="00794C3D">
        <w:rPr>
          <w:rFonts w:ascii="Arial" w:hAnsi="Arial" w:cs="Arial"/>
          <w:lang w:val="pl-PL"/>
        </w:rPr>
        <w:t>p</w:t>
      </w:r>
      <w:r w:rsidR="003A6D10" w:rsidRPr="00004B4A">
        <w:rPr>
          <w:rFonts w:ascii="Arial" w:hAnsi="Arial" w:cs="Arial"/>
          <w:lang w:val="pl-PL"/>
        </w:rPr>
        <w:t xml:space="preserve">otencijalne geološke rezerve </w:t>
      </w:r>
      <w:r w:rsidR="003A6D10">
        <w:rPr>
          <w:rFonts w:ascii="Arial" w:hAnsi="Arial" w:cs="Arial"/>
          <w:lang w:val="pl-PL"/>
        </w:rPr>
        <w:t xml:space="preserve">tehničko-građevinskog kamena </w:t>
      </w:r>
      <w:r w:rsidR="003A6D10" w:rsidRPr="00004B4A">
        <w:rPr>
          <w:rFonts w:ascii="Arial" w:hAnsi="Arial" w:cs="Arial"/>
          <w:lang w:val="pl-PL"/>
        </w:rPr>
        <w:t xml:space="preserve">na lokalitetu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3A6D10" w:rsidRPr="00004B4A">
        <w:rPr>
          <w:rFonts w:ascii="Arial" w:hAnsi="Arial" w:cs="Arial"/>
          <w:lang w:val="sr-Latn-CS"/>
        </w:rPr>
        <w:t xml:space="preserve">, </w:t>
      </w:r>
      <w:r w:rsidR="003A6D10" w:rsidRPr="00004B4A">
        <w:rPr>
          <w:rFonts w:ascii="Arial" w:hAnsi="Arial" w:cs="Arial"/>
          <w:lang w:val="pl-PL"/>
        </w:rPr>
        <w:t xml:space="preserve">iznose </w:t>
      </w:r>
      <w:r w:rsidR="003828F2">
        <w:rPr>
          <w:rFonts w:ascii="Arial" w:hAnsi="Arial" w:cs="Arial"/>
          <w:lang w:val="pl-PL"/>
        </w:rPr>
        <w:t>8</w:t>
      </w:r>
      <w:r w:rsidR="003A6D10" w:rsidRPr="00004B4A">
        <w:rPr>
          <w:rFonts w:ascii="Arial" w:hAnsi="Arial" w:cs="Arial"/>
          <w:lang w:val="pl-PL"/>
        </w:rPr>
        <w:t>.000.000 m</w:t>
      </w:r>
      <w:r w:rsidR="003A6D10" w:rsidRPr="00004B4A">
        <w:rPr>
          <w:rFonts w:ascii="Arial" w:hAnsi="Arial" w:cs="Arial"/>
          <w:vertAlign w:val="superscript"/>
          <w:lang w:val="pl-PL"/>
        </w:rPr>
        <w:t>3</w:t>
      </w:r>
      <w:r w:rsidR="003A6D10" w:rsidRPr="00004B4A">
        <w:rPr>
          <w:rFonts w:ascii="Arial" w:hAnsi="Arial" w:cs="Arial"/>
          <w:lang w:val="pl-PL"/>
        </w:rPr>
        <w:t xml:space="preserve"> č.s.m.</w:t>
      </w:r>
    </w:p>
    <w:p w14:paraId="0F605ECF" w14:textId="77777777" w:rsidR="003A6D10" w:rsidRPr="00004B4A" w:rsidRDefault="003A6D10" w:rsidP="00B75E64">
      <w:pPr>
        <w:spacing w:after="0" w:line="240" w:lineRule="auto"/>
        <w:jc w:val="both"/>
        <w:rPr>
          <w:rFonts w:ascii="Arial" w:hAnsi="Arial" w:cs="Arial"/>
          <w:b/>
          <w:lang w:val="sr-Latn-CS"/>
        </w:rPr>
      </w:pPr>
    </w:p>
    <w:p w14:paraId="7F21EEB5" w14:textId="3AB319B4" w:rsidR="003A6D10" w:rsidRDefault="003A6D10" w:rsidP="00B75E64">
      <w:pPr>
        <w:spacing w:after="0" w:line="240" w:lineRule="auto"/>
        <w:jc w:val="both"/>
        <w:rPr>
          <w:rFonts w:ascii="Arial" w:hAnsi="Arial" w:cs="Arial"/>
          <w:lang w:val="sr-Latn-CS"/>
        </w:rPr>
      </w:pPr>
      <w:r w:rsidRPr="0083724D">
        <w:rPr>
          <w:rFonts w:ascii="Arial" w:hAnsi="Arial" w:cs="Arial"/>
          <w:b/>
          <w:lang w:val="sr-Latn-CS"/>
        </w:rPr>
        <w:t>Prema minimalnom godišnjem kapacitetu od 30.000 m</w:t>
      </w:r>
      <w:r w:rsidRPr="0083724D">
        <w:rPr>
          <w:rFonts w:ascii="Arial" w:hAnsi="Arial" w:cs="Arial"/>
          <w:b/>
          <w:vertAlign w:val="superscript"/>
          <w:lang w:val="sr-Latn-CS"/>
        </w:rPr>
        <w:t xml:space="preserve">3 </w:t>
      </w:r>
      <w:r w:rsidRPr="0083724D">
        <w:rPr>
          <w:rFonts w:ascii="Arial" w:hAnsi="Arial" w:cs="Arial"/>
          <w:b/>
          <w:lang w:val="sr-Latn-CS"/>
        </w:rPr>
        <w:t>č.s.m</w:t>
      </w:r>
      <w:r w:rsidRPr="00004B4A">
        <w:rPr>
          <w:rFonts w:ascii="Arial" w:hAnsi="Arial" w:cs="Arial"/>
          <w:lang w:val="sr-Latn-CS"/>
        </w:rPr>
        <w:t xml:space="preserve">. </w:t>
      </w:r>
      <w:r>
        <w:rPr>
          <w:rFonts w:ascii="Arial" w:hAnsi="Arial" w:cs="Arial"/>
          <w:lang w:val="sr-Latn-CS"/>
        </w:rPr>
        <w:t>tehničko-građevinskog kamena</w:t>
      </w:r>
      <w:r w:rsidR="003828F2">
        <w:rPr>
          <w:rFonts w:ascii="Arial" w:hAnsi="Arial" w:cs="Arial"/>
          <w:lang w:val="sr-Latn-CS"/>
        </w:rPr>
        <w:t>,</w:t>
      </w:r>
      <w:r>
        <w:rPr>
          <w:rFonts w:ascii="Arial" w:hAnsi="Arial" w:cs="Arial"/>
          <w:lang w:val="sr-Latn-CS"/>
        </w:rPr>
        <w:t xml:space="preserve"> </w:t>
      </w:r>
      <w:r w:rsidRPr="00B274A0">
        <w:rPr>
          <w:rFonts w:ascii="Arial" w:hAnsi="Arial" w:cs="Arial"/>
          <w:lang w:val="sr-Latn-CS"/>
        </w:rPr>
        <w:t>za period od</w:t>
      </w:r>
      <w:r w:rsidRPr="00B274A0">
        <w:rPr>
          <w:rFonts w:ascii="Arial" w:hAnsi="Arial" w:cs="Arial"/>
          <w:b/>
          <w:lang w:val="sr-Latn-CS"/>
        </w:rPr>
        <w:t xml:space="preserve"> 28 godina </w:t>
      </w:r>
      <w:r w:rsidRPr="00B274A0">
        <w:rPr>
          <w:rFonts w:ascii="Arial" w:hAnsi="Arial" w:cs="Arial"/>
          <w:lang w:val="sr-Latn-CS"/>
        </w:rPr>
        <w:t>(period koncesije za eksploataciju)</w:t>
      </w:r>
      <w:r w:rsidRPr="00B274A0">
        <w:rPr>
          <w:rFonts w:ascii="Arial" w:hAnsi="Arial" w:cs="Arial"/>
          <w:b/>
          <w:lang w:val="sr-Latn-CS"/>
        </w:rPr>
        <w:t xml:space="preserve"> otkopalo bi se 840.000 m</w:t>
      </w:r>
      <w:r w:rsidRPr="00B274A0">
        <w:rPr>
          <w:rFonts w:ascii="Arial" w:hAnsi="Arial" w:cs="Arial"/>
          <w:b/>
          <w:vertAlign w:val="superscript"/>
          <w:lang w:val="sr-Latn-CS"/>
        </w:rPr>
        <w:t xml:space="preserve">3 </w:t>
      </w:r>
      <w:r w:rsidRPr="00B274A0">
        <w:rPr>
          <w:rFonts w:ascii="Arial" w:hAnsi="Arial" w:cs="Arial"/>
          <w:b/>
          <w:lang w:val="sr-Latn-CS"/>
        </w:rPr>
        <w:t>č.s.m tehničko-građevinskog</w:t>
      </w:r>
      <w:r>
        <w:rPr>
          <w:rFonts w:ascii="Arial" w:hAnsi="Arial" w:cs="Arial"/>
          <w:lang w:val="sr-Latn-CS"/>
        </w:rPr>
        <w:t xml:space="preserve"> kamena</w:t>
      </w:r>
      <w:r w:rsidRPr="00004B4A">
        <w:rPr>
          <w:rFonts w:ascii="Arial" w:hAnsi="Arial" w:cs="Arial"/>
          <w:lang w:val="sr-Latn-CS"/>
        </w:rPr>
        <w:t>, u procesu dalje obrade sirovine, na godi</w:t>
      </w:r>
      <w:r w:rsidRPr="00004B4A">
        <w:rPr>
          <w:rFonts w:ascii="Arial" w:hAnsi="Arial" w:cs="Arial"/>
        </w:rPr>
        <w:t>š</w:t>
      </w:r>
      <w:r w:rsidRPr="00004B4A">
        <w:rPr>
          <w:rFonts w:ascii="Arial" w:hAnsi="Arial" w:cs="Arial"/>
          <w:lang w:val="sr-Latn-CS"/>
        </w:rPr>
        <w:t xml:space="preserve">njem nivou dobilo </w:t>
      </w:r>
      <w:r>
        <w:rPr>
          <w:rFonts w:ascii="Arial" w:hAnsi="Arial" w:cs="Arial"/>
          <w:lang w:val="sr-Latn-CS"/>
        </w:rPr>
        <w:t>b</w:t>
      </w:r>
      <w:r w:rsidRPr="00004B4A">
        <w:rPr>
          <w:rFonts w:ascii="Arial" w:hAnsi="Arial" w:cs="Arial"/>
          <w:lang w:val="sr-Latn-CS"/>
        </w:rPr>
        <w:t>i se 45.000 m</w:t>
      </w:r>
      <w:r w:rsidRPr="00004B4A">
        <w:rPr>
          <w:rFonts w:ascii="Arial" w:hAnsi="Arial" w:cs="Arial"/>
          <w:vertAlign w:val="superscript"/>
          <w:lang w:val="sr-Latn-CS"/>
        </w:rPr>
        <w:t>3</w:t>
      </w:r>
      <w:r w:rsidRPr="00004B4A">
        <w:rPr>
          <w:rFonts w:ascii="Arial" w:hAnsi="Arial" w:cs="Arial"/>
          <w:lang w:val="sr-Latn-CS"/>
        </w:rPr>
        <w:t xml:space="preserve"> agregata različitih frakcija, što bi za period od 28 godina iznosilo </w:t>
      </w:r>
      <w:r w:rsidRPr="00B274A0">
        <w:rPr>
          <w:rFonts w:ascii="Arial" w:hAnsi="Arial" w:cs="Arial"/>
          <w:b/>
          <w:lang w:val="sr-Latn-CS"/>
        </w:rPr>
        <w:t>1.260.000 m</w:t>
      </w:r>
      <w:r w:rsidRPr="00B274A0">
        <w:rPr>
          <w:rFonts w:ascii="Arial" w:hAnsi="Arial" w:cs="Arial"/>
          <w:b/>
          <w:vertAlign w:val="superscript"/>
          <w:lang w:val="sr-Latn-CS"/>
        </w:rPr>
        <w:t>3</w:t>
      </w:r>
      <w:r w:rsidRPr="00004B4A">
        <w:rPr>
          <w:rFonts w:ascii="Arial" w:hAnsi="Arial" w:cs="Arial"/>
          <w:lang w:val="sr-Latn-CS"/>
        </w:rPr>
        <w:t xml:space="preserve"> tržišnog proizvoda.</w:t>
      </w:r>
    </w:p>
    <w:p w14:paraId="53CF88D8" w14:textId="77777777" w:rsidR="003A6D10" w:rsidRDefault="003A6D10" w:rsidP="00B75E64">
      <w:pPr>
        <w:spacing w:after="0" w:line="240" w:lineRule="auto"/>
        <w:jc w:val="both"/>
        <w:rPr>
          <w:rFonts w:ascii="Arial" w:hAnsi="Arial" w:cs="Arial"/>
          <w:lang w:val="sr-Latn-CS"/>
        </w:rPr>
      </w:pPr>
    </w:p>
    <w:p w14:paraId="148DB620" w14:textId="77777777" w:rsidR="00C60438" w:rsidRDefault="003670FC" w:rsidP="00B75E64">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 xml:space="preserve">Ponuđači mogu ponuditi obim godišnje rudarske proizvodnje koji je jednak ili veći od </w:t>
      </w:r>
    </w:p>
    <w:p w14:paraId="5E113246" w14:textId="1B909DC7" w:rsidR="003670FC" w:rsidRDefault="003670FC" w:rsidP="00B75E64">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30.000 m</w:t>
      </w:r>
      <w:r w:rsidRPr="003670FC">
        <w:rPr>
          <w:rFonts w:ascii="Arial" w:eastAsia="Arial Unicode MS" w:hAnsi="Arial" w:cs="Arial"/>
          <w:kern w:val="1"/>
          <w:vertAlign w:val="superscript"/>
          <w:lang w:val="pl-PL"/>
        </w:rPr>
        <w:t>3</w:t>
      </w:r>
      <w:r w:rsidRPr="003670FC">
        <w:rPr>
          <w:rFonts w:ascii="Arial" w:eastAsia="Arial Unicode MS" w:hAnsi="Arial" w:cs="Arial"/>
          <w:kern w:val="1"/>
          <w:lang w:val="pl-PL"/>
        </w:rPr>
        <w:t xml:space="preserve"> č.s.m. </w:t>
      </w:r>
    </w:p>
    <w:p w14:paraId="16019EF5" w14:textId="77777777" w:rsidR="00C60438" w:rsidRDefault="00C60438" w:rsidP="00B75E64">
      <w:pPr>
        <w:suppressAutoHyphens/>
        <w:spacing w:after="0" w:line="240" w:lineRule="auto"/>
        <w:jc w:val="both"/>
        <w:rPr>
          <w:rFonts w:ascii="Arial" w:eastAsia="Arial Unicode MS" w:hAnsi="Arial" w:cs="Arial"/>
          <w:kern w:val="1"/>
          <w:lang w:val="pl-PL"/>
        </w:rPr>
      </w:pPr>
    </w:p>
    <w:p w14:paraId="1ED795D2" w14:textId="77777777" w:rsidR="00B75E64" w:rsidRDefault="00B75E64" w:rsidP="00B75E64">
      <w:pPr>
        <w:suppressAutoHyphens/>
        <w:spacing w:after="0" w:line="240" w:lineRule="auto"/>
        <w:jc w:val="both"/>
        <w:rPr>
          <w:rFonts w:ascii="Arial" w:eastAsia="Arial Unicode MS" w:hAnsi="Arial" w:cs="Arial"/>
          <w:kern w:val="1"/>
          <w:lang w:val="pl-PL"/>
        </w:rPr>
      </w:pPr>
    </w:p>
    <w:p w14:paraId="4F9B6CD5" w14:textId="77777777" w:rsidR="00B75E64" w:rsidRPr="003670FC" w:rsidRDefault="00B75E64" w:rsidP="00B75E64">
      <w:pPr>
        <w:suppressAutoHyphens/>
        <w:spacing w:after="0" w:line="240" w:lineRule="auto"/>
        <w:jc w:val="both"/>
        <w:rPr>
          <w:rFonts w:ascii="Arial" w:eastAsia="Arial Unicode MS" w:hAnsi="Arial" w:cs="Arial"/>
          <w:kern w:val="1"/>
          <w:lang w:val="pl-PL"/>
        </w:rPr>
      </w:pPr>
    </w:p>
    <w:p w14:paraId="7D8D4196" w14:textId="02A0D0BC" w:rsidR="00C60438" w:rsidRPr="003A6D10" w:rsidRDefault="003670FC"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lastRenderedPageBreak/>
        <w:t>Ovaj kriterijum se izračunava na sljedeći način:</w:t>
      </w:r>
    </w:p>
    <w:p w14:paraId="01FB1441" w14:textId="77777777" w:rsidR="003670FC" w:rsidRDefault="003670FC" w:rsidP="00B75E64">
      <w:pPr>
        <w:suppressAutoHyphens/>
        <w:spacing w:after="0" w:line="240" w:lineRule="auto"/>
        <w:rPr>
          <w:rFonts w:ascii="Arial" w:eastAsia="Times New Roman" w:hAnsi="Arial" w:cs="Arial"/>
          <w:b/>
          <w:bCs/>
          <w:noProof/>
          <w:kern w:val="1"/>
          <w:lang w:val="pl-PL"/>
        </w:rPr>
      </w:pPr>
      <w:r w:rsidRPr="003A6D10">
        <w:rPr>
          <w:rFonts w:ascii="Arial" w:eastAsia="Times New Roman" w:hAnsi="Arial" w:cs="Arial"/>
          <w:b/>
          <w:bCs/>
          <w:noProof/>
          <w:kern w:val="1"/>
          <w:lang w:val="pl-PL"/>
        </w:rPr>
        <w:t>Kriterijum: PGP/MPGP x 30,</w:t>
      </w:r>
    </w:p>
    <w:p w14:paraId="374E4D2C" w14:textId="77777777" w:rsidR="00B75E64" w:rsidRPr="003A6D10" w:rsidRDefault="00B75E64" w:rsidP="00B75E64">
      <w:pPr>
        <w:suppressAutoHyphens/>
        <w:spacing w:after="0" w:line="240" w:lineRule="auto"/>
        <w:rPr>
          <w:rFonts w:ascii="Arial" w:eastAsia="Times New Roman" w:hAnsi="Arial" w:cs="Arial"/>
          <w:b/>
          <w:bCs/>
          <w:noProof/>
          <w:kern w:val="1"/>
          <w:lang w:val="pl-PL"/>
        </w:rPr>
      </w:pPr>
    </w:p>
    <w:p w14:paraId="466E188D" w14:textId="18DE8E2D" w:rsidR="00C60438" w:rsidRPr="003A6D10" w:rsidRDefault="003670FC" w:rsidP="00B75E64">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Cs/>
          <w:noProof/>
          <w:kern w:val="1"/>
          <w:lang w:val="pl-PL"/>
        </w:rPr>
        <w:t>gdje:</w:t>
      </w:r>
    </w:p>
    <w:p w14:paraId="1CBEFDBC" w14:textId="77777777" w:rsidR="003670FC" w:rsidRPr="003A6D10" w:rsidRDefault="003670FC" w:rsidP="00B75E64">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PGP</w:t>
      </w:r>
      <w:r w:rsidRPr="003A6D10">
        <w:rPr>
          <w:rFonts w:ascii="Arial" w:eastAsia="Times New Roman" w:hAnsi="Arial" w:cs="Arial"/>
          <w:bCs/>
          <w:noProof/>
          <w:kern w:val="1"/>
          <w:lang w:val="pl-PL"/>
        </w:rPr>
        <w:t xml:space="preserve"> - označava ponuđenu godišnju proizvodnju</w:t>
      </w:r>
    </w:p>
    <w:p w14:paraId="6618CCD1" w14:textId="77777777" w:rsidR="003670FC" w:rsidRPr="003A6D10" w:rsidRDefault="003670FC" w:rsidP="00B75E64">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MPGP</w:t>
      </w:r>
      <w:r w:rsidRPr="003A6D10">
        <w:rPr>
          <w:rFonts w:ascii="Arial" w:eastAsia="Times New Roman" w:hAnsi="Arial" w:cs="Arial"/>
          <w:bCs/>
          <w:noProof/>
          <w:kern w:val="1"/>
          <w:lang w:val="pl-PL"/>
        </w:rPr>
        <w:t xml:space="preserve"> - označava maksimalnu godišnju proizvodnju ponuđenu na tenderu</w:t>
      </w:r>
    </w:p>
    <w:p w14:paraId="292B7270" w14:textId="0227F6BD" w:rsidR="00DA32D5" w:rsidRDefault="003670FC" w:rsidP="00B75E64">
      <w:pPr>
        <w:spacing w:after="0" w:line="240" w:lineRule="auto"/>
        <w:jc w:val="both"/>
        <w:rPr>
          <w:rFonts w:ascii="Arial" w:eastAsia="Times New Roman" w:hAnsi="Arial" w:cs="Arial"/>
          <w:bCs/>
          <w:noProof/>
          <w:kern w:val="1"/>
          <w:lang w:val="pl-PL"/>
        </w:rPr>
      </w:pPr>
      <w:r w:rsidRPr="003A6D10">
        <w:rPr>
          <w:rFonts w:ascii="Arial" w:eastAsia="Times New Roman" w:hAnsi="Arial" w:cs="Arial"/>
          <w:b/>
          <w:bCs/>
          <w:noProof/>
          <w:kern w:val="1"/>
          <w:lang w:val="pl-PL"/>
        </w:rPr>
        <w:t>30</w:t>
      </w:r>
      <w:r w:rsidRPr="003A6D10">
        <w:rPr>
          <w:rFonts w:ascii="Arial" w:eastAsia="Times New Roman" w:hAnsi="Arial" w:cs="Arial"/>
          <w:bCs/>
          <w:noProof/>
          <w:kern w:val="1"/>
          <w:lang w:val="pl-PL"/>
        </w:rPr>
        <w:t xml:space="preserve"> - broj bodova za ovaj kriterijum</w:t>
      </w:r>
    </w:p>
    <w:p w14:paraId="52315DB1" w14:textId="77777777" w:rsidR="00C60438" w:rsidRPr="003A6D10" w:rsidRDefault="00C60438" w:rsidP="00B75E64">
      <w:pPr>
        <w:spacing w:after="0" w:line="240" w:lineRule="auto"/>
        <w:jc w:val="both"/>
        <w:rPr>
          <w:rFonts w:ascii="Arial" w:hAnsi="Arial" w:cs="Arial"/>
          <w:lang w:val="sr-Latn-CS"/>
        </w:rPr>
      </w:pPr>
    </w:p>
    <w:p w14:paraId="4DDBA3DD" w14:textId="5049A980" w:rsidR="00DA32D5" w:rsidRPr="00D8631E" w:rsidRDefault="00DA32D5" w:rsidP="00B75E64">
      <w:pPr>
        <w:pStyle w:val="Heading2"/>
        <w:spacing w:before="0" w:after="0" w:line="240" w:lineRule="auto"/>
        <w:rPr>
          <w:rFonts w:ascii="Arial" w:hAnsi="Arial" w:cs="Arial"/>
          <w:sz w:val="22"/>
          <w:szCs w:val="22"/>
          <w:u w:val="single"/>
        </w:rPr>
      </w:pPr>
      <w:bookmarkStart w:id="3" w:name="_Toc436124904"/>
      <w:r w:rsidRPr="00D8631E">
        <w:rPr>
          <w:rFonts w:ascii="Arial" w:hAnsi="Arial" w:cs="Arial"/>
          <w:sz w:val="22"/>
          <w:szCs w:val="22"/>
          <w:u w:val="single"/>
        </w:rPr>
        <w:t xml:space="preserve">Reference </w:t>
      </w:r>
      <w:proofErr w:type="spellStart"/>
      <w:r w:rsidRPr="00D8631E">
        <w:rPr>
          <w:rFonts w:ascii="Arial" w:hAnsi="Arial" w:cs="Arial"/>
          <w:sz w:val="22"/>
          <w:szCs w:val="22"/>
          <w:u w:val="single"/>
        </w:rPr>
        <w:t>ponuđača</w:t>
      </w:r>
      <w:bookmarkEnd w:id="3"/>
      <w:proofErr w:type="spellEnd"/>
    </w:p>
    <w:p w14:paraId="765AB2BA" w14:textId="77777777" w:rsidR="001C2DED" w:rsidRPr="003A6D10" w:rsidRDefault="001C2DED" w:rsidP="00B75E64">
      <w:pPr>
        <w:suppressAutoHyphens/>
        <w:spacing w:after="0" w:line="240" w:lineRule="auto"/>
        <w:ind w:left="360"/>
        <w:contextualSpacing/>
        <w:jc w:val="both"/>
        <w:rPr>
          <w:rFonts w:ascii="Arial" w:hAnsi="Arial" w:cs="Arial"/>
          <w:noProof/>
        </w:rPr>
      </w:pPr>
    </w:p>
    <w:p w14:paraId="08D7A556" w14:textId="5FF5DE36"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rPr>
      </w:pPr>
    </w:p>
    <w:p w14:paraId="035D528D"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U proceduru bodovanja ulaze reference potvrđene od strane Tenderske komisije.</w:t>
      </w:r>
    </w:p>
    <w:p w14:paraId="2E349BDA"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koji ne dokaže ili ne dostavi reference dobija 0 bodova.</w:t>
      </w:r>
    </w:p>
    <w:p w14:paraId="334BCF9D"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p>
    <w:p w14:paraId="7E689691" w14:textId="77777777" w:rsidR="001C2DED" w:rsidRDefault="001C2DED" w:rsidP="00B75E64">
      <w:pPr>
        <w:suppressAutoHyphens/>
        <w:spacing w:after="0" w:line="240" w:lineRule="auto"/>
        <w:ind w:left="-90" w:firstLine="180"/>
        <w:jc w:val="both"/>
        <w:rPr>
          <w:rFonts w:ascii="Arial" w:eastAsia="Times New Roman" w:hAnsi="Arial" w:cs="Arial"/>
          <w:b/>
          <w:noProof/>
          <w:kern w:val="1"/>
        </w:rPr>
      </w:pPr>
      <w:r w:rsidRPr="003A6D10">
        <w:rPr>
          <w:rFonts w:ascii="Arial" w:eastAsia="Times New Roman" w:hAnsi="Arial" w:cs="Arial"/>
          <w:b/>
          <w:noProof/>
          <w:kern w:val="1"/>
        </w:rPr>
        <w:t>Kriterijum: BPR / NBPR x 15,</w:t>
      </w:r>
    </w:p>
    <w:p w14:paraId="6E746E1F" w14:textId="77777777" w:rsidR="00B75E64" w:rsidRPr="00B75E64" w:rsidRDefault="00B75E64" w:rsidP="00B75E64">
      <w:pPr>
        <w:suppressAutoHyphens/>
        <w:spacing w:after="0" w:line="240" w:lineRule="auto"/>
        <w:ind w:left="-90" w:firstLine="180"/>
        <w:jc w:val="both"/>
        <w:rPr>
          <w:rFonts w:ascii="Arial" w:eastAsia="Times New Roman" w:hAnsi="Arial" w:cs="Arial"/>
          <w:noProof/>
          <w:kern w:val="1"/>
        </w:rPr>
      </w:pPr>
    </w:p>
    <w:p w14:paraId="0123EBF7" w14:textId="03B19374" w:rsidR="001C2DED" w:rsidRPr="00B75E64" w:rsidRDefault="001C2DED" w:rsidP="00B75E64">
      <w:pPr>
        <w:suppressAutoHyphens/>
        <w:spacing w:after="0" w:line="240" w:lineRule="auto"/>
        <w:ind w:left="-90" w:firstLine="180"/>
        <w:jc w:val="both"/>
        <w:rPr>
          <w:rFonts w:ascii="Arial" w:eastAsia="Times New Roman" w:hAnsi="Arial" w:cs="Arial"/>
          <w:noProof/>
          <w:kern w:val="1"/>
        </w:rPr>
      </w:pPr>
      <w:r w:rsidRPr="00B75E64">
        <w:rPr>
          <w:rFonts w:ascii="Arial" w:eastAsia="Times New Roman" w:hAnsi="Arial" w:cs="Arial"/>
          <w:noProof/>
          <w:kern w:val="1"/>
        </w:rPr>
        <w:t>gdje:</w:t>
      </w:r>
    </w:p>
    <w:p w14:paraId="5A202604" w14:textId="77777777" w:rsidR="001C2DED" w:rsidRPr="003A6D10" w:rsidRDefault="001C2DED" w:rsidP="00B75E64">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BPR</w:t>
      </w:r>
      <w:r w:rsidRPr="003A6D10">
        <w:rPr>
          <w:rFonts w:ascii="Arial" w:eastAsia="Times New Roman" w:hAnsi="Arial" w:cs="Arial"/>
          <w:noProof/>
          <w:kern w:val="1"/>
        </w:rPr>
        <w:t>- označava broj potvrđenih referenci</w:t>
      </w:r>
    </w:p>
    <w:p w14:paraId="1E5F45A4" w14:textId="77777777" w:rsidR="001C2DED" w:rsidRPr="003A6D10" w:rsidRDefault="001C2DED" w:rsidP="00B75E64">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NBPR</w:t>
      </w:r>
      <w:r w:rsidRPr="003A6D10">
        <w:rPr>
          <w:rFonts w:ascii="Arial" w:eastAsia="Times New Roman" w:hAnsi="Arial" w:cs="Arial"/>
          <w:noProof/>
          <w:kern w:val="1"/>
        </w:rPr>
        <w:t>- označava najveći broj potvrđenih referenci</w:t>
      </w:r>
    </w:p>
    <w:p w14:paraId="47FF6FE2" w14:textId="6E0149F0" w:rsidR="001C2DED" w:rsidRPr="003A6D10" w:rsidRDefault="001C2DED" w:rsidP="00B75E64">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15</w:t>
      </w:r>
      <w:r w:rsidRPr="003A6D10">
        <w:rPr>
          <w:rFonts w:ascii="Arial" w:eastAsia="Times New Roman" w:hAnsi="Arial" w:cs="Arial"/>
          <w:noProof/>
          <w:kern w:val="1"/>
        </w:rPr>
        <w:t>- označava broj bodova za ovaj kriterijum</w:t>
      </w:r>
    </w:p>
    <w:p w14:paraId="427E62C4" w14:textId="77777777" w:rsidR="001C2DED" w:rsidRPr="003A6D10" w:rsidRDefault="001C2DED" w:rsidP="00B75E64">
      <w:pPr>
        <w:suppressAutoHyphens/>
        <w:spacing w:after="0" w:line="240" w:lineRule="auto"/>
        <w:ind w:left="-90" w:firstLine="180"/>
        <w:jc w:val="both"/>
        <w:rPr>
          <w:rFonts w:ascii="Arial" w:eastAsia="Times New Roman" w:hAnsi="Arial" w:cs="Arial"/>
          <w:noProof/>
          <w:kern w:val="1"/>
        </w:rPr>
      </w:pPr>
    </w:p>
    <w:p w14:paraId="2D73F9A2" w14:textId="30215198" w:rsidR="001C2DED" w:rsidRPr="003A6D10" w:rsidRDefault="001C2DED" w:rsidP="00B75E64">
      <w:pPr>
        <w:suppressAutoHyphens/>
        <w:spacing w:after="0" w:line="240" w:lineRule="auto"/>
        <w:ind w:left="-90"/>
        <w:jc w:val="both"/>
        <w:rPr>
          <w:rFonts w:ascii="Arial" w:eastAsia="Times New Roman" w:hAnsi="Arial" w:cs="Arial"/>
          <w:noProof/>
          <w:kern w:val="1"/>
        </w:rPr>
      </w:pPr>
      <w:r w:rsidRPr="003A6D10">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3A6D10" w:rsidRDefault="001C2DED" w:rsidP="00B75E64">
      <w:pPr>
        <w:suppressAutoHyphens/>
        <w:spacing w:after="0" w:line="240" w:lineRule="auto"/>
        <w:ind w:left="-90"/>
        <w:jc w:val="both"/>
        <w:rPr>
          <w:rFonts w:ascii="Arial" w:eastAsia="Times New Roman" w:hAnsi="Arial" w:cs="Arial"/>
          <w:noProof/>
          <w:kern w:val="1"/>
        </w:rPr>
      </w:pPr>
    </w:p>
    <w:p w14:paraId="2AE19D77" w14:textId="6195EE0A" w:rsidR="001C2DED" w:rsidRPr="00D8631E" w:rsidRDefault="001C2DED" w:rsidP="00B75E64">
      <w:pPr>
        <w:pStyle w:val="ListParagraph"/>
        <w:keepNext/>
        <w:numPr>
          <w:ilvl w:val="1"/>
          <w:numId w:val="20"/>
        </w:numPr>
        <w:suppressAutoHyphens/>
        <w:spacing w:after="0" w:line="240" w:lineRule="auto"/>
        <w:outlineLvl w:val="1"/>
        <w:rPr>
          <w:rFonts w:ascii="Arial" w:eastAsia="Arial Unicode MS" w:hAnsi="Arial"/>
          <w:b/>
          <w:bCs/>
          <w:i/>
          <w:kern w:val="1"/>
          <w:u w:val="single"/>
          <w:lang w:val="sr-Latn-CS"/>
        </w:rPr>
      </w:pPr>
      <w:r w:rsidRPr="00D8631E">
        <w:rPr>
          <w:rFonts w:ascii="Arial" w:eastAsia="Arial Unicode MS" w:hAnsi="Arial"/>
          <w:b/>
          <w:bCs/>
          <w:i/>
          <w:kern w:val="1"/>
          <w:u w:val="single"/>
          <w:lang w:val="sr-Latn-CS"/>
        </w:rPr>
        <w:t>Finansijski aspekt – Prosječni bruto prihod ponuđača u posljednje tri godine</w:t>
      </w:r>
    </w:p>
    <w:p w14:paraId="2C62AFAE" w14:textId="77777777" w:rsidR="001C2DED" w:rsidRPr="003A6D10" w:rsidRDefault="001C2DED" w:rsidP="00B75E64">
      <w:pPr>
        <w:suppressAutoHyphens/>
        <w:spacing w:after="0" w:line="240" w:lineRule="auto"/>
        <w:rPr>
          <w:rFonts w:eastAsia="Arial Unicode MS" w:cs="Calibri"/>
          <w:kern w:val="1"/>
          <w:lang w:val="sr-Latn-CS"/>
        </w:rPr>
      </w:pPr>
    </w:p>
    <w:p w14:paraId="60FA6AB2" w14:textId="77777777"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Ovaj kriterijum se izračunava na sljedeći način:</w:t>
      </w:r>
    </w:p>
    <w:p w14:paraId="01DC0942" w14:textId="77777777" w:rsidR="001C2DED" w:rsidRPr="003A6D10" w:rsidRDefault="001C2DED" w:rsidP="00B75E64">
      <w:pPr>
        <w:suppressAutoHyphens/>
        <w:spacing w:after="0" w:line="240" w:lineRule="auto"/>
        <w:jc w:val="both"/>
        <w:rPr>
          <w:rFonts w:ascii="Arial" w:eastAsia="Times New Roman" w:hAnsi="Arial" w:cs="Arial"/>
          <w:noProof/>
          <w:kern w:val="1"/>
        </w:rPr>
      </w:pPr>
    </w:p>
    <w:p w14:paraId="715BCD3D" w14:textId="77777777" w:rsidR="001C2DED" w:rsidRPr="003A6D10" w:rsidRDefault="001C2DED" w:rsidP="00B75E64">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PBP / MBP x 10,</w:t>
      </w:r>
    </w:p>
    <w:p w14:paraId="69DD9A11" w14:textId="77777777" w:rsidR="001C2DED" w:rsidRPr="003A6D10" w:rsidRDefault="001C2DED" w:rsidP="00B75E64">
      <w:pPr>
        <w:suppressAutoHyphens/>
        <w:spacing w:after="0" w:line="240" w:lineRule="auto"/>
        <w:jc w:val="both"/>
        <w:rPr>
          <w:rFonts w:ascii="Arial" w:eastAsia="Times New Roman" w:hAnsi="Arial" w:cs="Arial"/>
          <w:noProof/>
          <w:kern w:val="1"/>
        </w:rPr>
      </w:pPr>
    </w:p>
    <w:p w14:paraId="5ABE0900" w14:textId="4E727AD1"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476C29EE" w14:textId="77777777"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 xml:space="preserve">PBP – </w:t>
      </w:r>
      <w:r w:rsidRPr="003A6D10">
        <w:rPr>
          <w:rFonts w:ascii="Arial" w:eastAsia="Times New Roman" w:hAnsi="Arial" w:cs="Arial"/>
          <w:noProof/>
          <w:kern w:val="1"/>
        </w:rPr>
        <w:t>označava prosječni bruto prihod ponuđača za posljednje tri godine</w:t>
      </w:r>
    </w:p>
    <w:p w14:paraId="1B915CA4" w14:textId="77777777" w:rsidR="001C2DED" w:rsidRPr="003A6D10" w:rsidRDefault="001C2DED" w:rsidP="00B75E64">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MBP –</w:t>
      </w:r>
      <w:r w:rsidRPr="003A6D10">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3A6D10" w:rsidRDefault="001C2DED" w:rsidP="00B75E64">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10 –</w:t>
      </w:r>
      <w:r w:rsidRPr="003A6D10">
        <w:rPr>
          <w:rFonts w:ascii="Arial" w:eastAsia="Times New Roman" w:hAnsi="Arial" w:cs="Arial"/>
          <w:noProof/>
          <w:kern w:val="1"/>
          <w:lang w:val="pl-PL"/>
        </w:rPr>
        <w:t>označava broj bodova po ovom kriterijumu</w:t>
      </w:r>
    </w:p>
    <w:p w14:paraId="1AB52BD0" w14:textId="77777777" w:rsidR="001C2DED" w:rsidRPr="003A6D10" w:rsidRDefault="001C2DED" w:rsidP="00B75E64">
      <w:pPr>
        <w:suppressAutoHyphens/>
        <w:spacing w:after="0" w:line="240" w:lineRule="auto"/>
        <w:jc w:val="both"/>
        <w:rPr>
          <w:rFonts w:ascii="Arial" w:eastAsia="Times New Roman" w:hAnsi="Arial" w:cs="Arial"/>
          <w:noProof/>
          <w:kern w:val="1"/>
          <w:lang w:val="pl-PL"/>
        </w:rPr>
      </w:pPr>
    </w:p>
    <w:p w14:paraId="335E7FD6" w14:textId="77777777"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3A6D10" w:rsidRDefault="001C2DED" w:rsidP="00B75E64">
      <w:pPr>
        <w:suppressAutoHyphens/>
        <w:spacing w:after="0" w:line="240" w:lineRule="auto"/>
        <w:jc w:val="both"/>
        <w:rPr>
          <w:rFonts w:ascii="Arial" w:eastAsia="Times New Roman" w:hAnsi="Arial" w:cs="Arial"/>
          <w:noProof/>
          <w:kern w:val="1"/>
        </w:rPr>
      </w:pPr>
    </w:p>
    <w:p w14:paraId="0022D21B" w14:textId="77777777" w:rsidR="001C2DED" w:rsidRPr="003A6D10" w:rsidRDefault="001C2DED" w:rsidP="00B75E64">
      <w:pPr>
        <w:keepNext/>
        <w:suppressAutoHyphens/>
        <w:spacing w:after="0" w:line="240" w:lineRule="auto"/>
        <w:outlineLvl w:val="1"/>
        <w:rPr>
          <w:rFonts w:ascii="Arial" w:eastAsia="Arial Unicode MS" w:hAnsi="Arial"/>
          <w:b/>
          <w:bCs/>
          <w:iCs/>
          <w:kern w:val="1"/>
          <w:u w:val="single"/>
          <w:lang w:val="sr-Latn-CS"/>
        </w:rPr>
      </w:pPr>
      <w:r w:rsidRPr="003A6D10">
        <w:rPr>
          <w:rFonts w:ascii="Arial" w:eastAsia="Arial Unicode MS" w:hAnsi="Arial"/>
          <w:b/>
          <w:bCs/>
          <w:iCs/>
          <w:kern w:val="1"/>
          <w:u w:val="single"/>
          <w:lang w:val="sr-Latn-CS"/>
        </w:rPr>
        <w:t>9.5</w:t>
      </w:r>
      <w:r w:rsidRPr="00D8631E">
        <w:rPr>
          <w:rFonts w:ascii="Arial" w:eastAsia="Arial Unicode MS" w:hAnsi="Arial"/>
          <w:b/>
          <w:bCs/>
          <w:i/>
          <w:kern w:val="1"/>
          <w:u w:val="single"/>
          <w:lang w:val="sr-Latn-CS"/>
        </w:rPr>
        <w:t>. Finansijski aspekt – Prosječni profit ponuđača u posljednje tri godine</w:t>
      </w:r>
    </w:p>
    <w:p w14:paraId="52E306A9" w14:textId="77777777" w:rsidR="001C2DED" w:rsidRPr="003A6D10" w:rsidRDefault="001C2DED" w:rsidP="00B75E64">
      <w:pPr>
        <w:suppressAutoHyphens/>
        <w:spacing w:after="0" w:line="240" w:lineRule="auto"/>
        <w:rPr>
          <w:rFonts w:eastAsia="Arial Unicode MS" w:cs="Calibri"/>
          <w:kern w:val="1"/>
          <w:lang w:val="sr-Latn-CS"/>
        </w:rPr>
      </w:pPr>
    </w:p>
    <w:p w14:paraId="6A836BB8"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Ovaj kriterijum se izračunava na sljedeći način:</w:t>
      </w:r>
    </w:p>
    <w:p w14:paraId="4EC85067" w14:textId="77777777" w:rsidR="001C2DED" w:rsidRPr="003A6D10" w:rsidRDefault="001C2DED" w:rsidP="00B75E64">
      <w:pPr>
        <w:suppressAutoHyphens/>
        <w:spacing w:after="0" w:line="240" w:lineRule="auto"/>
        <w:jc w:val="both"/>
        <w:rPr>
          <w:rFonts w:ascii="Arial" w:eastAsia="Arial Unicode MS" w:hAnsi="Arial" w:cs="Arial"/>
          <w:noProof/>
          <w:kern w:val="1"/>
        </w:rPr>
      </w:pPr>
    </w:p>
    <w:p w14:paraId="75C16218" w14:textId="77777777" w:rsidR="001C2DED" w:rsidRPr="003A6D10" w:rsidRDefault="001C2DED" w:rsidP="00B75E64">
      <w:pPr>
        <w:suppressAutoHyphens/>
        <w:spacing w:after="0" w:line="240" w:lineRule="auto"/>
        <w:jc w:val="both"/>
        <w:rPr>
          <w:rFonts w:ascii="Arial" w:eastAsia="Arial Unicode MS" w:hAnsi="Arial" w:cs="Arial"/>
          <w:b/>
          <w:noProof/>
          <w:kern w:val="1"/>
        </w:rPr>
      </w:pPr>
      <w:r w:rsidRPr="003A6D10">
        <w:rPr>
          <w:rFonts w:ascii="Arial" w:eastAsia="Arial Unicode MS" w:hAnsi="Arial" w:cs="Arial"/>
          <w:b/>
          <w:noProof/>
          <w:kern w:val="1"/>
        </w:rPr>
        <w:t>Kriterijum: PBP / MBP x 10,</w:t>
      </w:r>
    </w:p>
    <w:p w14:paraId="16DD3B64" w14:textId="77777777" w:rsidR="001C2DED" w:rsidRPr="003A6D10" w:rsidRDefault="001C2DED" w:rsidP="00B75E64">
      <w:pPr>
        <w:suppressAutoHyphens/>
        <w:spacing w:after="0" w:line="240" w:lineRule="auto"/>
        <w:jc w:val="both"/>
        <w:rPr>
          <w:rFonts w:ascii="Arial" w:eastAsia="Arial Unicode MS" w:hAnsi="Arial" w:cs="Arial"/>
          <w:noProof/>
          <w:kern w:val="1"/>
        </w:rPr>
      </w:pPr>
    </w:p>
    <w:p w14:paraId="403C2ACB"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lastRenderedPageBreak/>
        <w:t>gdje:</w:t>
      </w:r>
    </w:p>
    <w:p w14:paraId="5F4281D0" w14:textId="77777777" w:rsidR="001C2DED" w:rsidRPr="003A6D10" w:rsidRDefault="001C2DED" w:rsidP="00B75E64">
      <w:pPr>
        <w:suppressAutoHyphens/>
        <w:spacing w:after="0" w:line="240" w:lineRule="auto"/>
        <w:jc w:val="both"/>
        <w:rPr>
          <w:rFonts w:ascii="Arial" w:eastAsia="Arial Unicode MS" w:hAnsi="Arial" w:cs="Arial"/>
          <w:noProof/>
          <w:kern w:val="1"/>
        </w:rPr>
      </w:pPr>
    </w:p>
    <w:p w14:paraId="157B0120"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b/>
          <w:noProof/>
          <w:kern w:val="1"/>
        </w:rPr>
        <w:t xml:space="preserve">PBP – </w:t>
      </w:r>
      <w:r w:rsidRPr="003A6D10">
        <w:rPr>
          <w:rFonts w:ascii="Arial" w:eastAsia="Arial Unicode MS" w:hAnsi="Arial" w:cs="Arial"/>
          <w:noProof/>
          <w:kern w:val="1"/>
        </w:rPr>
        <w:t>označava prosječni profit ponuđača za posljednje tri godine</w:t>
      </w:r>
    </w:p>
    <w:p w14:paraId="5229329F" w14:textId="77777777" w:rsidR="0083724D"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MBP –</w:t>
      </w:r>
      <w:r w:rsidRPr="003A6D10">
        <w:rPr>
          <w:rFonts w:ascii="Arial" w:eastAsia="Arial Unicode MS" w:hAnsi="Arial" w:cs="Arial"/>
          <w:noProof/>
          <w:kern w:val="1"/>
          <w:lang w:val="pl-PL"/>
        </w:rPr>
        <w:t xml:space="preserve"> označava maksimalni prosječni profit za posljednje tri godine od ponuda koje se </w:t>
      </w:r>
    </w:p>
    <w:p w14:paraId="2AE6E611" w14:textId="242797F4" w:rsidR="001C2DED" w:rsidRPr="003A6D10" w:rsidRDefault="0083724D" w:rsidP="00B75E64">
      <w:pPr>
        <w:suppressAutoHyphens/>
        <w:spacing w:after="0" w:line="240" w:lineRule="auto"/>
        <w:jc w:val="both"/>
        <w:rPr>
          <w:rFonts w:ascii="Arial" w:eastAsia="Arial Unicode MS" w:hAnsi="Arial" w:cs="Arial"/>
          <w:noProof/>
          <w:kern w:val="1"/>
          <w:lang w:val="pl-PL"/>
        </w:rPr>
      </w:pPr>
      <w:r>
        <w:rPr>
          <w:rFonts w:ascii="Arial" w:eastAsia="Arial Unicode MS" w:hAnsi="Arial" w:cs="Arial"/>
          <w:noProof/>
          <w:kern w:val="1"/>
          <w:lang w:val="pl-PL"/>
        </w:rPr>
        <w:t xml:space="preserve">            </w:t>
      </w:r>
      <w:r w:rsidR="001C2DED" w:rsidRPr="003A6D10">
        <w:rPr>
          <w:rFonts w:ascii="Arial" w:eastAsia="Arial Unicode MS" w:hAnsi="Arial" w:cs="Arial"/>
          <w:noProof/>
          <w:kern w:val="1"/>
          <w:lang w:val="pl-PL"/>
        </w:rPr>
        <w:t>upoređuju</w:t>
      </w:r>
    </w:p>
    <w:p w14:paraId="7714F1EA" w14:textId="1DFD3D77" w:rsidR="001C2DED"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10 –</w:t>
      </w:r>
      <w:r w:rsidR="0083724D">
        <w:rPr>
          <w:rFonts w:ascii="Arial" w:eastAsia="Arial Unicode MS" w:hAnsi="Arial" w:cs="Arial"/>
          <w:b/>
          <w:noProof/>
          <w:kern w:val="1"/>
          <w:lang w:val="pl-PL"/>
        </w:rPr>
        <w:t xml:space="preserve">  </w:t>
      </w:r>
      <w:r w:rsidRPr="003A6D10">
        <w:rPr>
          <w:rFonts w:ascii="Arial" w:eastAsia="Arial Unicode MS" w:hAnsi="Arial" w:cs="Arial"/>
          <w:noProof/>
          <w:kern w:val="1"/>
          <w:lang w:val="pl-PL"/>
        </w:rPr>
        <w:t>označava broj bodova po ovom kriterijumu</w:t>
      </w:r>
    </w:p>
    <w:p w14:paraId="0EA76704" w14:textId="77777777" w:rsidR="00D8631E" w:rsidRPr="003A6D10" w:rsidRDefault="00D8631E" w:rsidP="00B75E64">
      <w:pPr>
        <w:suppressAutoHyphens/>
        <w:spacing w:after="0" w:line="240" w:lineRule="auto"/>
        <w:jc w:val="both"/>
        <w:rPr>
          <w:rFonts w:ascii="Arial" w:eastAsia="Arial Unicode MS" w:hAnsi="Arial" w:cs="Arial"/>
          <w:noProof/>
          <w:kern w:val="1"/>
          <w:lang w:val="pl-PL"/>
        </w:rPr>
      </w:pPr>
    </w:p>
    <w:p w14:paraId="799192BE"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3150F237" w14:textId="77777777" w:rsidR="00B75E64" w:rsidRDefault="00B75E64" w:rsidP="00B75E64">
      <w:pPr>
        <w:keepNext/>
        <w:suppressAutoHyphens/>
        <w:spacing w:after="0" w:line="240" w:lineRule="auto"/>
        <w:outlineLvl w:val="1"/>
        <w:rPr>
          <w:rFonts w:ascii="Arial" w:eastAsia="Times New Roman" w:hAnsi="Arial" w:cs="Arial"/>
          <w:i/>
          <w:noProof/>
          <w:kern w:val="1"/>
        </w:rPr>
      </w:pPr>
    </w:p>
    <w:p w14:paraId="7B3219D0" w14:textId="77777777" w:rsidR="001C2DED" w:rsidRPr="00D8631E" w:rsidRDefault="001C2DED" w:rsidP="00B75E64">
      <w:pPr>
        <w:keepNext/>
        <w:suppressAutoHyphens/>
        <w:spacing w:after="0" w:line="240" w:lineRule="auto"/>
        <w:outlineLvl w:val="1"/>
        <w:rPr>
          <w:rFonts w:ascii="Arial" w:eastAsia="Arial Unicode MS" w:hAnsi="Arial"/>
          <w:b/>
          <w:bCs/>
          <w:i/>
          <w:kern w:val="1"/>
          <w:u w:val="single"/>
          <w:lang w:val="sr-Latn-CS"/>
        </w:rPr>
      </w:pPr>
      <w:r w:rsidRPr="00D8631E">
        <w:rPr>
          <w:rFonts w:ascii="Arial" w:eastAsia="Arial Unicode MS" w:hAnsi="Arial"/>
          <w:b/>
          <w:bCs/>
          <w:i/>
          <w:kern w:val="1"/>
          <w:u w:val="single"/>
          <w:lang w:val="sr-Latn-CS"/>
        </w:rPr>
        <w:t>9.6. Kvalitet poslovnog plana i efekti na zapošljavanje i ekonomski razvoj</w:t>
      </w:r>
    </w:p>
    <w:p w14:paraId="4C154748" w14:textId="77777777" w:rsidR="001C2DED" w:rsidRPr="003A6D10" w:rsidRDefault="001C2DED" w:rsidP="00B75E64">
      <w:pPr>
        <w:suppressAutoHyphens/>
        <w:spacing w:after="0" w:line="240" w:lineRule="auto"/>
        <w:jc w:val="both"/>
        <w:rPr>
          <w:rFonts w:ascii="Arial" w:eastAsia="Arial Unicode MS" w:hAnsi="Arial" w:cs="Arial"/>
          <w:kern w:val="1"/>
          <w:lang w:val="sr-Latn-CS"/>
        </w:rPr>
      </w:pPr>
    </w:p>
    <w:p w14:paraId="675C85C5"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p>
    <w:p w14:paraId="7A38B4D9" w14:textId="33B8EE95" w:rsidR="001C2DED" w:rsidRPr="003A6D10"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Pr>
          <w:rFonts w:ascii="Arial" w:eastAsia="Arial Unicode MS" w:hAnsi="Arial" w:cs="Arial"/>
          <w:noProof/>
          <w:kern w:val="1"/>
          <w:lang w:val="pl-PL"/>
        </w:rPr>
        <w:t>ineralne sirovine putem prerade</w:t>
      </w:r>
      <w:r w:rsidRPr="003A6D10">
        <w:rPr>
          <w:rFonts w:ascii="Arial" w:eastAsia="Arial Unicode MS" w:hAnsi="Arial" w:cs="Arial"/>
          <w:noProof/>
          <w:kern w:val="1"/>
          <w:lang w:val="pl-PL"/>
        </w:rPr>
        <w:t xml:space="preserve"> itd.</w:t>
      </w:r>
    </w:p>
    <w:p w14:paraId="6C7EDC38"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p>
    <w:p w14:paraId="59D3460E"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Default="001C2DED" w:rsidP="00B75E64">
      <w:pPr>
        <w:suppressAutoHyphens/>
        <w:spacing w:after="0" w:line="240" w:lineRule="auto"/>
        <w:jc w:val="both"/>
        <w:rPr>
          <w:rFonts w:ascii="Arial" w:eastAsia="Arial Unicode MS" w:hAnsi="Arial" w:cs="Arial"/>
          <w:kern w:val="1"/>
          <w:lang w:val="sr-Latn-CS"/>
        </w:rPr>
      </w:pPr>
    </w:p>
    <w:p w14:paraId="76658FF7" w14:textId="77777777" w:rsidR="00B75E64" w:rsidRPr="003A6D10" w:rsidRDefault="00B75E64" w:rsidP="00B75E64">
      <w:pPr>
        <w:suppressAutoHyphens/>
        <w:spacing w:after="0" w:line="240" w:lineRule="auto"/>
        <w:jc w:val="both"/>
        <w:rPr>
          <w:rFonts w:ascii="Arial" w:eastAsia="Arial Unicode MS" w:hAnsi="Arial" w:cs="Arial"/>
          <w:kern w:val="1"/>
          <w:lang w:val="sr-Latn-CS"/>
        </w:rPr>
      </w:pPr>
    </w:p>
    <w:p w14:paraId="67DCDE64"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Bankarska garancije ponude</w:t>
      </w:r>
    </w:p>
    <w:p w14:paraId="1F4C8370" w14:textId="77777777" w:rsidR="0023346C" w:rsidRPr="0005633A" w:rsidRDefault="0023346C" w:rsidP="00B75E64">
      <w:pPr>
        <w:spacing w:after="0" w:line="240" w:lineRule="auto"/>
        <w:jc w:val="both"/>
        <w:rPr>
          <w:rFonts w:ascii="Arial" w:hAnsi="Arial" w:cs="Arial"/>
          <w:lang w:val="sr-Latn-CS"/>
        </w:rPr>
      </w:pPr>
    </w:p>
    <w:p w14:paraId="555B22BF" w14:textId="2748F342" w:rsidR="009045C6" w:rsidRPr="0005633A" w:rsidRDefault="009045C6" w:rsidP="00B75E64">
      <w:pPr>
        <w:spacing w:after="0" w:line="240" w:lineRule="auto"/>
        <w:jc w:val="both"/>
        <w:rPr>
          <w:rFonts w:ascii="Arial" w:hAnsi="Arial" w:cs="Arial"/>
          <w:lang w:val="sr-Latn-CS"/>
        </w:rPr>
      </w:pPr>
      <w:r w:rsidRPr="0005633A">
        <w:rPr>
          <w:rFonts w:ascii="Arial" w:hAnsi="Arial" w:cs="Arial"/>
          <w:lang w:val="sr-Latn-CS"/>
        </w:rPr>
        <w:t xml:space="preserve">Obavezan uslov za podnošenje ponude za dodjelu ugovora o koncesiji je dostava bankarske garancije za ponudu u iznosu od </w:t>
      </w:r>
      <w:r w:rsidRPr="00C60438">
        <w:rPr>
          <w:rFonts w:ascii="Arial" w:hAnsi="Arial" w:cs="Arial"/>
          <w:b/>
          <w:bCs/>
          <w:lang w:val="sr-Latn-CS"/>
        </w:rPr>
        <w:t>5.000 €</w:t>
      </w:r>
      <w:r w:rsidRPr="0005633A">
        <w:rPr>
          <w:rFonts w:ascii="Arial" w:hAnsi="Arial" w:cs="Arial"/>
          <w:lang w:val="sr-Latn-CS"/>
        </w:rPr>
        <w:t xml:space="preserve"> (slovima: pet</w:t>
      </w:r>
      <w:r w:rsidR="000B0760">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14:paraId="2450E908" w14:textId="77777777" w:rsidR="0023346C" w:rsidRPr="0005633A" w:rsidRDefault="0023346C" w:rsidP="00B75E64">
      <w:pPr>
        <w:spacing w:after="0" w:line="240" w:lineRule="auto"/>
        <w:jc w:val="both"/>
        <w:rPr>
          <w:rFonts w:ascii="Arial" w:hAnsi="Arial" w:cs="Arial"/>
          <w:lang w:val="sr-Latn-CS"/>
        </w:rPr>
      </w:pPr>
    </w:p>
    <w:p w14:paraId="4F08A41C" w14:textId="3CF0F3B5" w:rsidR="009045C6" w:rsidRDefault="009045C6" w:rsidP="00B75E64">
      <w:pPr>
        <w:spacing w:after="0" w:line="240" w:lineRule="auto"/>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14:paraId="02C231E9" w14:textId="77777777" w:rsidR="00C60438" w:rsidRPr="0005633A" w:rsidRDefault="00C60438" w:rsidP="00B75E64">
      <w:pPr>
        <w:spacing w:after="0" w:line="240" w:lineRule="auto"/>
        <w:jc w:val="both"/>
        <w:rPr>
          <w:rFonts w:ascii="Arial" w:hAnsi="Arial" w:cs="Arial"/>
          <w:lang w:val="sr-Latn-CS"/>
        </w:rPr>
      </w:pPr>
    </w:p>
    <w:p w14:paraId="198C9599" w14:textId="77777777" w:rsidR="009045C6" w:rsidRDefault="009045C6" w:rsidP="00B75E64">
      <w:pPr>
        <w:spacing w:after="0" w:line="240" w:lineRule="auto"/>
        <w:jc w:val="both"/>
        <w:rPr>
          <w:rFonts w:ascii="Arial" w:hAnsi="Arial" w:cs="Arial"/>
          <w:lang w:val="sr-Latn-CS"/>
        </w:rPr>
      </w:pPr>
      <w:r w:rsidRPr="0005633A">
        <w:rPr>
          <w:rFonts w:ascii="Arial" w:hAnsi="Arial" w:cs="Arial"/>
          <w:lang w:val="sr-Latn-CS"/>
        </w:rPr>
        <w:t>Ministartvo će aktivirati bankarsku garanciju ponude u sljedećim slučajevima:</w:t>
      </w:r>
    </w:p>
    <w:p w14:paraId="4153D6BD" w14:textId="77777777" w:rsidR="001D7B5F" w:rsidRDefault="001D7B5F" w:rsidP="00B75E64">
      <w:pPr>
        <w:spacing w:after="0" w:line="240" w:lineRule="auto"/>
        <w:jc w:val="both"/>
        <w:rPr>
          <w:rFonts w:ascii="Arial" w:hAnsi="Arial" w:cs="Arial"/>
          <w:lang w:val="sr-Latn-CS"/>
        </w:rPr>
      </w:pPr>
    </w:p>
    <w:p w14:paraId="4861E76D" w14:textId="77777777" w:rsidR="000E1564" w:rsidRPr="0005633A" w:rsidRDefault="000E1564" w:rsidP="00B75E64">
      <w:pPr>
        <w:pStyle w:val="Level1"/>
        <w:keepNext/>
        <w:numPr>
          <w:ilvl w:val="0"/>
          <w:numId w:val="10"/>
        </w:numPr>
        <w:spacing w:after="0" w:line="240" w:lineRule="auto"/>
        <w:jc w:val="both"/>
        <w:rPr>
          <w:rFonts w:ascii="Arial" w:hAnsi="Arial" w:cs="Arial"/>
          <w:lang w:val="sr-Latn-CS"/>
        </w:rPr>
      </w:pPr>
      <w:bookmarkStart w:id="4" w:name="_Toc344192543"/>
      <w:r w:rsidRPr="0005633A">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C23BFE" w:rsidRDefault="000E1564" w:rsidP="00B75E64">
      <w:pPr>
        <w:pStyle w:val="Level1"/>
        <w:keepNext/>
        <w:numPr>
          <w:ilvl w:val="0"/>
          <w:numId w:val="10"/>
        </w:numPr>
        <w:spacing w:after="0" w:line="240" w:lineRule="auto"/>
        <w:jc w:val="both"/>
        <w:rPr>
          <w:rFonts w:ascii="Arial" w:hAnsi="Arial" w:cs="Arial"/>
          <w:lang w:val="sr-Latn-CS"/>
        </w:rPr>
      </w:pPr>
      <w:bookmarkStart w:id="5" w:name="_Toc344192544"/>
      <w:r w:rsidRPr="0005633A">
        <w:rPr>
          <w:rFonts w:ascii="Arial" w:hAnsi="Arial" w:cs="Arial"/>
          <w:lang w:val="sr-Latn-CS"/>
        </w:rPr>
        <w:t xml:space="preserve">ponuđač odbije da potpiše ugovor o koncesiji, nakon donošenje </w:t>
      </w:r>
      <w:r w:rsidR="00C23BFE">
        <w:rPr>
          <w:rFonts w:ascii="Arial" w:hAnsi="Arial" w:cs="Arial"/>
          <w:lang w:val="sr-Latn-CS"/>
        </w:rPr>
        <w:t xml:space="preserve">odluke Vlade Crne Gore </w:t>
      </w:r>
      <w:r w:rsidR="00C23BFE" w:rsidRPr="00C23BFE">
        <w:rPr>
          <w:rFonts w:ascii="Arial" w:hAnsi="Arial" w:cs="Arial"/>
          <w:lang w:val="sr-Latn-CS"/>
        </w:rPr>
        <w:t>o dodjeli</w:t>
      </w:r>
      <w:r w:rsidRPr="00C23BFE">
        <w:rPr>
          <w:rFonts w:ascii="Arial" w:hAnsi="Arial" w:cs="Arial"/>
          <w:lang w:val="sr-Latn-CS"/>
        </w:rPr>
        <w:t xml:space="preserve"> ugovora o koncesiji, </w:t>
      </w:r>
      <w:bookmarkEnd w:id="5"/>
      <w:r w:rsidR="00D1644D" w:rsidRPr="00C23BFE">
        <w:rPr>
          <w:rFonts w:ascii="Arial" w:hAnsi="Arial" w:cs="Arial"/>
          <w:lang w:val="sr-Latn-CS"/>
        </w:rPr>
        <w:t>ili</w:t>
      </w:r>
    </w:p>
    <w:p w14:paraId="410F35DB" w14:textId="77777777" w:rsidR="00D1644D" w:rsidRPr="00C23BFE" w:rsidRDefault="00D1644D" w:rsidP="00B75E64">
      <w:pPr>
        <w:pStyle w:val="Level1"/>
        <w:keepNext/>
        <w:numPr>
          <w:ilvl w:val="0"/>
          <w:numId w:val="10"/>
        </w:numPr>
        <w:spacing w:after="0" w:line="240" w:lineRule="auto"/>
        <w:jc w:val="both"/>
        <w:rPr>
          <w:rFonts w:ascii="Arial" w:hAnsi="Arial" w:cs="Arial"/>
          <w:lang w:val="sr-Latn-CS"/>
        </w:rPr>
      </w:pPr>
      <w:r w:rsidRPr="00C23BFE">
        <w:rPr>
          <w:rFonts w:ascii="Arial" w:hAnsi="Arial" w:cs="Arial"/>
          <w:lang w:val="ro-RO"/>
        </w:rPr>
        <w:t>ponuđač ne dostavi bankarsku garanciju za dobro izvršenje ugovora o koncesiji</w:t>
      </w:r>
      <w:r w:rsidR="00232595" w:rsidRPr="00C23BFE">
        <w:rPr>
          <w:rFonts w:ascii="Arial" w:hAnsi="Arial" w:cs="Arial"/>
          <w:lang w:val="ro-RO"/>
        </w:rPr>
        <w:t xml:space="preserve"> u formi i sadržaju kao u Prilogu 1</w:t>
      </w:r>
      <w:r w:rsidRPr="00C23BFE">
        <w:rPr>
          <w:rFonts w:ascii="Arial" w:hAnsi="Arial" w:cs="Arial"/>
          <w:lang w:val="ro-RO"/>
        </w:rPr>
        <w:t xml:space="preserve">, </w:t>
      </w:r>
      <w:r w:rsidR="00232595" w:rsidRPr="00C23BFE">
        <w:rPr>
          <w:rFonts w:ascii="Arial" w:hAnsi="Arial" w:cs="Arial"/>
          <w:lang w:val="ro-RO"/>
        </w:rPr>
        <w:t xml:space="preserve">prilikom zaključenja </w:t>
      </w:r>
      <w:proofErr w:type="spellStart"/>
      <w:r w:rsidR="00232595" w:rsidRPr="00C23BFE">
        <w:rPr>
          <w:rFonts w:ascii="Arial" w:hAnsi="Arial" w:cs="Arial"/>
        </w:rPr>
        <w:t>ugovora</w:t>
      </w:r>
      <w:proofErr w:type="spellEnd"/>
      <w:r w:rsidRPr="00C23BFE">
        <w:rPr>
          <w:rFonts w:ascii="Arial" w:hAnsi="Arial" w:cs="Arial"/>
          <w:lang w:val="ro-RO"/>
        </w:rPr>
        <w:t>.</w:t>
      </w:r>
    </w:p>
    <w:p w14:paraId="7F91F7C8" w14:textId="77777777" w:rsidR="001D7B5F" w:rsidRDefault="001D7B5F" w:rsidP="00B75E64">
      <w:pPr>
        <w:pStyle w:val="Level1"/>
        <w:keepNext/>
        <w:numPr>
          <w:ilvl w:val="0"/>
          <w:numId w:val="0"/>
        </w:numPr>
        <w:spacing w:after="0" w:line="240" w:lineRule="auto"/>
        <w:jc w:val="both"/>
        <w:rPr>
          <w:rFonts w:ascii="Arial" w:hAnsi="Arial" w:cs="Arial"/>
          <w:lang w:val="sr-Latn-CS"/>
        </w:rPr>
      </w:pPr>
    </w:p>
    <w:p w14:paraId="11C256F7" w14:textId="77777777" w:rsidR="00A031CF" w:rsidRPr="0005633A" w:rsidRDefault="00A031CF" w:rsidP="00B75E64">
      <w:pPr>
        <w:pStyle w:val="Level1"/>
        <w:keepNext/>
        <w:numPr>
          <w:ilvl w:val="0"/>
          <w:numId w:val="0"/>
        </w:numPr>
        <w:spacing w:after="0" w:line="240" w:lineRule="auto"/>
        <w:jc w:val="both"/>
        <w:rPr>
          <w:rFonts w:ascii="Arial" w:hAnsi="Arial" w:cs="Arial"/>
          <w:lang w:val="sr-Latn-CS"/>
        </w:rPr>
      </w:pPr>
    </w:p>
    <w:p w14:paraId="1DDBC312" w14:textId="4F9311B4" w:rsidR="009045C6"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Rok za podnošenje ponuda</w:t>
      </w:r>
    </w:p>
    <w:p w14:paraId="581AF8BC" w14:textId="77777777" w:rsidR="00C60438" w:rsidRPr="00C60438" w:rsidRDefault="00C60438" w:rsidP="00B75E64">
      <w:pPr>
        <w:spacing w:after="0" w:line="240" w:lineRule="auto"/>
        <w:rPr>
          <w:lang w:val="sr-Latn-CS"/>
        </w:rPr>
      </w:pPr>
    </w:p>
    <w:p w14:paraId="12D7567E" w14:textId="218E449C" w:rsidR="005E1AAC" w:rsidRPr="001724D4" w:rsidRDefault="005E1AAC" w:rsidP="00B75E64">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Pr="001724D4">
        <w:rPr>
          <w:rFonts w:ascii="Arial" w:hAnsi="Arial" w:cs="Arial"/>
          <w:bCs/>
          <w:noProof/>
        </w:rPr>
        <w:t>______ 202</w:t>
      </w:r>
      <w:r w:rsidR="007C233A">
        <w:rPr>
          <w:rFonts w:ascii="Arial" w:hAnsi="Arial" w:cs="Arial"/>
          <w:bCs/>
          <w:noProof/>
        </w:rPr>
        <w:t>4</w:t>
      </w:r>
      <w:r w:rsidRPr="001724D4">
        <w:rPr>
          <w:rFonts w:ascii="Arial" w:hAnsi="Arial" w:cs="Arial"/>
          <w:bCs/>
          <w:noProof/>
        </w:rPr>
        <w:t>. godine do 10:00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14:paraId="6A1DE827" w14:textId="77777777" w:rsidR="005E1AAC" w:rsidRDefault="005E1AAC" w:rsidP="00B75E64">
      <w:pPr>
        <w:spacing w:after="0" w:line="240" w:lineRule="auto"/>
        <w:jc w:val="both"/>
        <w:rPr>
          <w:rFonts w:ascii="Arial" w:hAnsi="Arial" w:cs="Arial"/>
          <w:noProof/>
        </w:rPr>
      </w:pPr>
    </w:p>
    <w:p w14:paraId="678EFA86" w14:textId="77777777" w:rsidR="00A031CF" w:rsidRPr="001724D4" w:rsidRDefault="00A031CF" w:rsidP="00B75E64">
      <w:pPr>
        <w:spacing w:after="0" w:line="240" w:lineRule="auto"/>
        <w:jc w:val="both"/>
        <w:rPr>
          <w:rFonts w:ascii="Arial" w:hAnsi="Arial" w:cs="Arial"/>
          <w:noProof/>
        </w:rPr>
      </w:pPr>
    </w:p>
    <w:p w14:paraId="18600BD8" w14:textId="77777777" w:rsidR="005E1AAC" w:rsidRPr="001724D4" w:rsidRDefault="005E1AAC" w:rsidP="00B75E64">
      <w:pPr>
        <w:spacing w:after="0" w:line="240" w:lineRule="auto"/>
        <w:rPr>
          <w:rFonts w:ascii="Arial" w:eastAsiaTheme="minorHAnsi" w:hAnsi="Arial" w:cs="Arial"/>
          <w:noProof/>
        </w:rPr>
      </w:pPr>
      <w:r w:rsidRPr="001724D4">
        <w:rPr>
          <w:rFonts w:ascii="Arial" w:hAnsi="Arial" w:cs="Arial"/>
          <w:noProof/>
        </w:rPr>
        <w:lastRenderedPageBreak/>
        <w:t>Ponude se dostavljaju na sljedeću adresu:</w:t>
      </w:r>
    </w:p>
    <w:p w14:paraId="37B3119F" w14:textId="77777777" w:rsidR="005E1AAC" w:rsidRPr="001724D4" w:rsidRDefault="005E1AAC" w:rsidP="00B75E64">
      <w:pPr>
        <w:spacing w:after="0" w:line="240" w:lineRule="auto"/>
        <w:rPr>
          <w:rFonts w:ascii="Arial" w:hAnsi="Arial" w:cs="Arial"/>
          <w:noProof/>
        </w:rPr>
      </w:pPr>
    </w:p>
    <w:p w14:paraId="6BB7C46B" w14:textId="4D93C06C" w:rsidR="005E1AAC" w:rsidRPr="001724D4" w:rsidRDefault="005E1AAC" w:rsidP="00B75E64">
      <w:pPr>
        <w:spacing w:after="0" w:line="240" w:lineRule="auto"/>
        <w:rPr>
          <w:rFonts w:ascii="Arial" w:hAnsi="Arial" w:cs="Arial"/>
          <w:b/>
          <w:bCs/>
          <w:noProof/>
        </w:rPr>
      </w:pPr>
      <w:r w:rsidRPr="001724D4">
        <w:rPr>
          <w:rFonts w:ascii="Arial" w:hAnsi="Arial" w:cs="Arial"/>
          <w:b/>
          <w:bCs/>
          <w:noProof/>
        </w:rPr>
        <w:t xml:space="preserve">Ministarstvo </w:t>
      </w:r>
      <w:r w:rsidR="007C233A">
        <w:rPr>
          <w:rFonts w:ascii="Arial" w:hAnsi="Arial" w:cs="Arial"/>
          <w:b/>
          <w:bCs/>
          <w:noProof/>
        </w:rPr>
        <w:t>energetike i rudarstva</w:t>
      </w:r>
    </w:p>
    <w:p w14:paraId="03F73DE7" w14:textId="77777777" w:rsidR="005E1AAC" w:rsidRPr="00212804" w:rsidRDefault="005E1AAC" w:rsidP="00B75E64">
      <w:pPr>
        <w:spacing w:after="0" w:line="240" w:lineRule="auto"/>
        <w:rPr>
          <w:rFonts w:ascii="Arial" w:hAnsi="Arial" w:cs="Arial"/>
          <w:b/>
          <w:bCs/>
          <w:noProof/>
        </w:rPr>
      </w:pPr>
      <w:r w:rsidRPr="00212804">
        <w:rPr>
          <w:rFonts w:ascii="Arial" w:hAnsi="Arial" w:cs="Arial"/>
          <w:b/>
          <w:bCs/>
          <w:noProof/>
        </w:rPr>
        <w:t>Rimski trg 46</w:t>
      </w:r>
    </w:p>
    <w:p w14:paraId="3F0E724D" w14:textId="77777777" w:rsidR="005E1AAC" w:rsidRPr="001724D4" w:rsidRDefault="005E1AAC" w:rsidP="00B75E64">
      <w:pPr>
        <w:spacing w:after="0" w:line="240" w:lineRule="auto"/>
        <w:rPr>
          <w:rFonts w:ascii="Arial" w:hAnsi="Arial" w:cs="Arial"/>
          <w:b/>
          <w:bCs/>
          <w:noProof/>
        </w:rPr>
      </w:pPr>
      <w:r w:rsidRPr="001724D4">
        <w:rPr>
          <w:rFonts w:ascii="Arial" w:hAnsi="Arial" w:cs="Arial"/>
          <w:b/>
          <w:bCs/>
          <w:noProof/>
        </w:rPr>
        <w:t>81000 Podgorica</w:t>
      </w:r>
    </w:p>
    <w:p w14:paraId="2843D455" w14:textId="77777777" w:rsidR="005E1AAC" w:rsidRPr="001724D4" w:rsidRDefault="005E1AAC" w:rsidP="00B75E64">
      <w:pPr>
        <w:spacing w:after="0" w:line="240" w:lineRule="auto"/>
        <w:rPr>
          <w:rFonts w:ascii="Arial" w:hAnsi="Arial" w:cs="Arial"/>
          <w:b/>
          <w:bCs/>
          <w:noProof/>
        </w:rPr>
      </w:pPr>
      <w:r w:rsidRPr="001724D4">
        <w:rPr>
          <w:rFonts w:ascii="Arial" w:hAnsi="Arial" w:cs="Arial"/>
          <w:b/>
          <w:bCs/>
          <w:noProof/>
        </w:rPr>
        <w:t>Crna Gora</w:t>
      </w:r>
    </w:p>
    <w:p w14:paraId="4D358AFC" w14:textId="77777777" w:rsidR="005E1AAC" w:rsidRPr="001724D4" w:rsidRDefault="005E1AAC" w:rsidP="00B75E64">
      <w:pPr>
        <w:spacing w:after="0" w:line="240" w:lineRule="auto"/>
        <w:rPr>
          <w:rFonts w:ascii="Arial" w:hAnsi="Arial" w:cs="Arial"/>
          <w:b/>
          <w:bCs/>
          <w:noProof/>
        </w:rPr>
      </w:pPr>
    </w:p>
    <w:p w14:paraId="1A21B1AD" w14:textId="77777777" w:rsidR="005E1AAC" w:rsidRDefault="005E1AAC" w:rsidP="00B75E64">
      <w:pPr>
        <w:spacing w:after="0" w:line="240" w:lineRule="auto"/>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Pr>
          <w:rFonts w:ascii="Arial" w:hAnsi="Arial" w:cs="Arial"/>
          <w:noProof/>
        </w:rPr>
        <w:t xml:space="preserve"> sa jasno</w:t>
      </w:r>
      <w:r w:rsidRPr="006C369A">
        <w:rPr>
          <w:rFonts w:ascii="Arial" w:hAnsi="Arial" w:cs="Arial"/>
          <w:noProof/>
        </w:rPr>
        <w:t xml:space="preserve"> naznačenim datumom i vremenom prijema ponude.</w:t>
      </w:r>
    </w:p>
    <w:p w14:paraId="19AA024E" w14:textId="77777777" w:rsidR="005E1AAC" w:rsidRPr="006C369A" w:rsidRDefault="005E1AAC" w:rsidP="00B75E64">
      <w:pPr>
        <w:spacing w:after="0" w:line="240" w:lineRule="auto"/>
        <w:jc w:val="both"/>
        <w:rPr>
          <w:rFonts w:ascii="Arial" w:hAnsi="Arial" w:cs="Arial"/>
          <w:noProof/>
        </w:rPr>
      </w:pPr>
    </w:p>
    <w:p w14:paraId="2A27369D"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14:paraId="3D66FB6E" w14:textId="77777777" w:rsidR="005E1AAC" w:rsidRPr="006C369A" w:rsidRDefault="005E1AAC" w:rsidP="00B75E64">
      <w:pPr>
        <w:spacing w:after="0" w:line="240" w:lineRule="auto"/>
        <w:jc w:val="both"/>
        <w:rPr>
          <w:rFonts w:ascii="Arial" w:hAnsi="Arial" w:cs="Arial"/>
          <w:bCs/>
          <w:noProof/>
        </w:rPr>
      </w:pPr>
    </w:p>
    <w:p w14:paraId="32C86EFF" w14:textId="741D9126" w:rsidR="005E1AAC" w:rsidRDefault="005E1AAC" w:rsidP="00B75E64">
      <w:pPr>
        <w:spacing w:after="0" w:line="240" w:lineRule="auto"/>
        <w:jc w:val="both"/>
        <w:rPr>
          <w:rFonts w:ascii="Arial" w:hAnsi="Arial" w:cs="Arial"/>
          <w:bCs/>
          <w:noProof/>
        </w:rPr>
      </w:pPr>
      <w:r w:rsidRPr="006C369A">
        <w:rPr>
          <w:rFonts w:ascii="Arial" w:hAnsi="Arial" w:cs="Arial"/>
          <w:bCs/>
          <w:noProof/>
        </w:rPr>
        <w:t>Prispje</w:t>
      </w:r>
      <w:r>
        <w:rPr>
          <w:rFonts w:ascii="Arial" w:hAnsi="Arial" w:cs="Arial"/>
          <w:bCs/>
          <w:noProof/>
        </w:rPr>
        <w:t>le ponude se otvaraju ______ 202</w:t>
      </w:r>
      <w:r w:rsidR="007C233A">
        <w:rPr>
          <w:rFonts w:ascii="Arial" w:hAnsi="Arial" w:cs="Arial"/>
          <w:bCs/>
          <w:noProof/>
        </w:rPr>
        <w:t>4</w:t>
      </w:r>
      <w:r w:rsidRPr="006C369A">
        <w:rPr>
          <w:rFonts w:ascii="Arial" w:hAnsi="Arial" w:cs="Arial"/>
          <w:bCs/>
          <w:noProof/>
        </w:rPr>
        <w:t>. godine u 1</w:t>
      </w:r>
      <w:r>
        <w:rPr>
          <w:rFonts w:ascii="Arial" w:hAnsi="Arial" w:cs="Arial"/>
          <w:bCs/>
          <w:noProof/>
        </w:rPr>
        <w:t>1</w:t>
      </w:r>
      <w:r w:rsidRPr="006C369A">
        <w:rPr>
          <w:rFonts w:ascii="Arial" w:hAnsi="Arial" w:cs="Arial"/>
          <w:bCs/>
          <w:noProof/>
        </w:rPr>
        <w:t xml:space="preserve">:00 časova u </w:t>
      </w:r>
      <w:r w:rsidR="001441DE">
        <w:rPr>
          <w:rFonts w:ascii="Arial" w:hAnsi="Arial" w:cs="Arial"/>
          <w:bCs/>
          <w:noProof/>
        </w:rPr>
        <w:t>prostorijama</w:t>
      </w:r>
      <w:r w:rsidRPr="006C369A">
        <w:rPr>
          <w:rFonts w:ascii="Arial" w:hAnsi="Arial" w:cs="Arial"/>
          <w:bCs/>
          <w:noProof/>
        </w:rPr>
        <w:t xml:space="preserve"> </w:t>
      </w:r>
      <w:r w:rsidR="001441DE">
        <w:rPr>
          <w:rFonts w:ascii="Arial" w:hAnsi="Arial" w:cs="Arial"/>
          <w:bCs/>
          <w:noProof/>
        </w:rPr>
        <w:t>n</w:t>
      </w:r>
      <w:r w:rsidRPr="006C369A">
        <w:rPr>
          <w:rFonts w:ascii="Arial" w:hAnsi="Arial" w:cs="Arial"/>
          <w:bCs/>
          <w:noProof/>
        </w:rPr>
        <w:t xml:space="preserve">adležnog organa, Rimski trg broj 46, Podgorica. </w:t>
      </w:r>
    </w:p>
    <w:p w14:paraId="4E5703C7" w14:textId="77777777" w:rsidR="005E1AAC" w:rsidRPr="006C369A" w:rsidRDefault="005E1AAC" w:rsidP="00B75E64">
      <w:pPr>
        <w:spacing w:after="0" w:line="240" w:lineRule="auto"/>
        <w:jc w:val="both"/>
        <w:rPr>
          <w:rFonts w:ascii="Arial" w:hAnsi="Arial" w:cs="Arial"/>
          <w:noProof/>
        </w:rPr>
      </w:pPr>
    </w:p>
    <w:p w14:paraId="7B38CCA5"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6C369A" w:rsidRDefault="005E1AAC" w:rsidP="00B75E64">
      <w:pPr>
        <w:spacing w:after="0" w:line="240" w:lineRule="auto"/>
        <w:jc w:val="both"/>
        <w:rPr>
          <w:rFonts w:ascii="Arial" w:hAnsi="Arial" w:cs="Arial"/>
          <w:noProof/>
        </w:rPr>
      </w:pPr>
    </w:p>
    <w:p w14:paraId="72C264C1" w14:textId="77777777" w:rsidR="005E1AAC" w:rsidRDefault="005E1AAC" w:rsidP="00B75E64">
      <w:pPr>
        <w:spacing w:after="0" w:line="240" w:lineRule="auto"/>
        <w:jc w:val="both"/>
        <w:rPr>
          <w:rFonts w:ascii="Arial" w:hAnsi="Arial" w:cs="Arial"/>
          <w:noProof/>
        </w:rPr>
      </w:pPr>
      <w:r w:rsidRPr="006C369A">
        <w:rPr>
          <w:rFonts w:ascii="Arial" w:hAnsi="Arial" w:cs="Arial"/>
          <w:noProof/>
        </w:rPr>
        <w:t>Sve ponude moraju da imaju važenje najmanje 6 mjeseci od datuma zatvaranja roka za podnošenje ponuda.</w:t>
      </w:r>
    </w:p>
    <w:p w14:paraId="26A044E3" w14:textId="77777777" w:rsidR="005E1AAC" w:rsidRPr="006C369A" w:rsidRDefault="005E1AAC" w:rsidP="00B75E64">
      <w:pPr>
        <w:spacing w:after="0" w:line="240" w:lineRule="auto"/>
        <w:jc w:val="both"/>
        <w:rPr>
          <w:rFonts w:ascii="Arial" w:hAnsi="Arial" w:cs="Arial"/>
          <w:noProof/>
        </w:rPr>
      </w:pPr>
    </w:p>
    <w:p w14:paraId="6D7F8D35"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w:t>
      </w:r>
      <w:r>
        <w:rPr>
          <w:rFonts w:ascii="Arial" w:hAnsi="Arial" w:cs="Arial"/>
          <w:noProof/>
        </w:rPr>
        <w:t>zakas</w:t>
      </w:r>
      <w:r w:rsidRPr="006C369A">
        <w:rPr>
          <w:rFonts w:ascii="Arial" w:hAnsi="Arial" w:cs="Arial"/>
          <w:noProof/>
        </w:rPr>
        <w:t>njeli zahtjevi za povlačenje ponuda neće se razmatrati i biće odbačeni.</w:t>
      </w:r>
    </w:p>
    <w:p w14:paraId="515914CD" w14:textId="77777777" w:rsidR="005E1AAC" w:rsidRPr="001724D4" w:rsidRDefault="005E1AAC" w:rsidP="00B75E64">
      <w:pPr>
        <w:spacing w:after="0" w:line="240" w:lineRule="auto"/>
        <w:jc w:val="both"/>
        <w:rPr>
          <w:rFonts w:ascii="Arial" w:hAnsi="Arial" w:cs="Arial"/>
        </w:rPr>
      </w:pPr>
    </w:p>
    <w:p w14:paraId="617FE1B3" w14:textId="77777777" w:rsidR="005E1AAC" w:rsidRPr="001724D4" w:rsidRDefault="005E1AAC" w:rsidP="00B75E64">
      <w:pPr>
        <w:spacing w:after="0" w:line="240" w:lineRule="auto"/>
        <w:jc w:val="both"/>
        <w:rPr>
          <w:rFonts w:ascii="Arial" w:hAnsi="Arial" w:cs="Arial"/>
        </w:rPr>
      </w:pPr>
    </w:p>
    <w:p w14:paraId="02027915" w14:textId="77777777" w:rsidR="00934F3A" w:rsidRDefault="00934F3A" w:rsidP="00B75E64">
      <w:pPr>
        <w:spacing w:after="0" w:line="240" w:lineRule="auto"/>
        <w:jc w:val="both"/>
        <w:rPr>
          <w:lang w:val="sr-Latn-CS"/>
        </w:rPr>
      </w:pPr>
      <w:bookmarkStart w:id="6" w:name="_GoBack"/>
      <w:bookmarkEnd w:id="6"/>
    </w:p>
    <w:sectPr w:rsidR="00934F3A" w:rsidSect="00521088">
      <w:footerReference w:type="default" r:id="rId1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C7437" w14:textId="77777777" w:rsidR="00AB6393" w:rsidRDefault="00AB6393" w:rsidP="00577803">
      <w:pPr>
        <w:spacing w:after="0" w:line="240" w:lineRule="auto"/>
      </w:pPr>
      <w:r>
        <w:separator/>
      </w:r>
    </w:p>
  </w:endnote>
  <w:endnote w:type="continuationSeparator" w:id="0">
    <w:p w14:paraId="7707CEAF" w14:textId="77777777" w:rsidR="00AB6393" w:rsidRDefault="00AB6393"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4"/>
      <w:gridCol w:w="9259"/>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B274A0" w:rsidRPr="00B274A0">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6108C984" w:rsidR="00867784" w:rsidRPr="005C7EEA" w:rsidRDefault="003A6D10" w:rsidP="00E92C37">
          <w:pPr>
            <w:pStyle w:val="Footer"/>
            <w:ind w:left="108" w:right="-270"/>
            <w:rPr>
              <w:rFonts w:asciiTheme="minorHAnsi" w:hAnsiTheme="minorHAnsi" w:cstheme="minorHAnsi"/>
              <w:sz w:val="18"/>
              <w:szCs w:val="18"/>
            </w:rPr>
          </w:pPr>
          <w:r w:rsidRPr="005C7EEA">
            <w:rPr>
              <w:rFonts w:asciiTheme="minorHAnsi" w:hAnsiTheme="minorHAnsi" w:cstheme="minorHAnsi"/>
              <w:sz w:val="18"/>
              <w:szCs w:val="18"/>
              <w:lang w:val="pl-PL"/>
            </w:rPr>
            <w:t>Koncesioni akt o nemetalič</w:t>
          </w:r>
          <w:proofErr w:type="spellStart"/>
          <w:r w:rsidRPr="005C7EEA">
            <w:rPr>
              <w:rFonts w:asciiTheme="minorHAnsi" w:hAnsiTheme="minorHAnsi" w:cstheme="minorHAnsi"/>
              <w:sz w:val="18"/>
              <w:szCs w:val="18"/>
            </w:rPr>
            <w:t>noj</w:t>
          </w:r>
          <w:proofErr w:type="spellEnd"/>
          <w:r w:rsidRPr="005C7EEA">
            <w:rPr>
              <w:rFonts w:asciiTheme="minorHAnsi" w:hAnsiTheme="minorHAnsi" w:cstheme="minorHAnsi"/>
              <w:sz w:val="18"/>
              <w:szCs w:val="18"/>
              <w:lang w:val="pl-PL"/>
            </w:rPr>
            <w:t xml:space="preserve"> mineralnoj sirovini tehničko-građevinskog kamena </w:t>
          </w:r>
          <w:r w:rsidR="005C7EEA" w:rsidRPr="005C7EEA">
            <w:rPr>
              <w:rFonts w:asciiTheme="minorHAnsi" w:hAnsiTheme="minorHAnsi" w:cstheme="minorHAnsi"/>
              <w:sz w:val="18"/>
              <w:szCs w:val="18"/>
              <w:lang w:val="sr-Latn-CS"/>
            </w:rPr>
            <w:t xml:space="preserve">lokaliteta </w:t>
          </w:r>
          <w:r w:rsidR="005C7EEA" w:rsidRPr="005C7EEA">
            <w:rPr>
              <w:rFonts w:asciiTheme="minorHAnsi" w:hAnsiTheme="minorHAnsi" w:cstheme="minorHAnsi"/>
              <w:sz w:val="18"/>
              <w:szCs w:val="18"/>
            </w:rPr>
            <w:t>“</w:t>
          </w:r>
          <w:proofErr w:type="spellStart"/>
          <w:r w:rsidR="005C7EEA" w:rsidRPr="005C7EEA">
            <w:rPr>
              <w:rFonts w:asciiTheme="minorHAnsi" w:hAnsiTheme="minorHAnsi" w:cstheme="minorHAnsi"/>
              <w:sz w:val="18"/>
              <w:szCs w:val="18"/>
            </w:rPr>
            <w:t>Kaludar</w:t>
          </w:r>
          <w:proofErr w:type="spellEnd"/>
          <w:r w:rsidR="005C7EEA" w:rsidRPr="005C7EEA">
            <w:rPr>
              <w:rFonts w:asciiTheme="minorHAnsi" w:hAnsiTheme="minorHAnsi" w:cstheme="minorHAnsi"/>
              <w:sz w:val="18"/>
              <w:szCs w:val="18"/>
            </w:rPr>
            <w:t xml:space="preserve">” </w:t>
          </w:r>
          <w:proofErr w:type="spellStart"/>
          <w:r w:rsidR="005C7EEA" w:rsidRPr="005C7EEA">
            <w:rPr>
              <w:rFonts w:asciiTheme="minorHAnsi" w:hAnsiTheme="minorHAnsi" w:cstheme="minorHAnsi"/>
              <w:sz w:val="18"/>
              <w:szCs w:val="18"/>
            </w:rPr>
            <w:t>Opština</w:t>
          </w:r>
          <w:proofErr w:type="spellEnd"/>
          <w:r w:rsidR="005C7EEA" w:rsidRPr="005C7EEA">
            <w:rPr>
              <w:rFonts w:asciiTheme="minorHAnsi" w:hAnsiTheme="minorHAnsi" w:cstheme="minorHAnsi"/>
              <w:sz w:val="18"/>
              <w:szCs w:val="18"/>
            </w:rPr>
            <w:t xml:space="preserve"> </w:t>
          </w:r>
          <w:proofErr w:type="spellStart"/>
          <w:r w:rsidR="005C7EEA" w:rsidRPr="005C7EEA">
            <w:rPr>
              <w:rFonts w:asciiTheme="minorHAnsi" w:hAnsiTheme="minorHAnsi" w:cstheme="minorHAnsi"/>
              <w:sz w:val="18"/>
              <w:szCs w:val="18"/>
            </w:rPr>
            <w:t>Petnjica</w:t>
          </w:r>
          <w:proofErr w:type="spellEnd"/>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18B25" w14:textId="77777777" w:rsidR="00AB6393" w:rsidRDefault="00AB6393" w:rsidP="00577803">
      <w:pPr>
        <w:spacing w:after="0" w:line="240" w:lineRule="auto"/>
      </w:pPr>
      <w:r>
        <w:separator/>
      </w:r>
    </w:p>
  </w:footnote>
  <w:footnote w:type="continuationSeparator" w:id="0">
    <w:p w14:paraId="39F14231" w14:textId="77777777" w:rsidR="00AB6393" w:rsidRDefault="00AB6393"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206AF"/>
    <w:multiLevelType w:val="hybridMultilevel"/>
    <w:tmpl w:val="334A0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6"/>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 w:numId="21">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76F2"/>
    <w:rsid w:val="00010B22"/>
    <w:rsid w:val="00017C04"/>
    <w:rsid w:val="000208AF"/>
    <w:rsid w:val="00030FA2"/>
    <w:rsid w:val="00052425"/>
    <w:rsid w:val="00053862"/>
    <w:rsid w:val="0005633A"/>
    <w:rsid w:val="00070DB9"/>
    <w:rsid w:val="0007448E"/>
    <w:rsid w:val="000765F5"/>
    <w:rsid w:val="000810D1"/>
    <w:rsid w:val="00081F9A"/>
    <w:rsid w:val="00083B53"/>
    <w:rsid w:val="00093106"/>
    <w:rsid w:val="00094FF4"/>
    <w:rsid w:val="00096D20"/>
    <w:rsid w:val="000A0B4B"/>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146BD"/>
    <w:rsid w:val="00114BAA"/>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26BC"/>
    <w:rsid w:val="003551B5"/>
    <w:rsid w:val="00355C9C"/>
    <w:rsid w:val="00360BD4"/>
    <w:rsid w:val="003670FC"/>
    <w:rsid w:val="00370F4A"/>
    <w:rsid w:val="00374668"/>
    <w:rsid w:val="003828F2"/>
    <w:rsid w:val="00384D4C"/>
    <w:rsid w:val="0039197D"/>
    <w:rsid w:val="00396601"/>
    <w:rsid w:val="003A6D10"/>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1AAC"/>
    <w:rsid w:val="004C6CB3"/>
    <w:rsid w:val="004D5960"/>
    <w:rsid w:val="004F78BD"/>
    <w:rsid w:val="005007B5"/>
    <w:rsid w:val="005124C2"/>
    <w:rsid w:val="00521088"/>
    <w:rsid w:val="00523303"/>
    <w:rsid w:val="0053196C"/>
    <w:rsid w:val="00536902"/>
    <w:rsid w:val="0053718E"/>
    <w:rsid w:val="00553A08"/>
    <w:rsid w:val="00555F44"/>
    <w:rsid w:val="00577803"/>
    <w:rsid w:val="00581B9B"/>
    <w:rsid w:val="0058616F"/>
    <w:rsid w:val="00586D96"/>
    <w:rsid w:val="005918B4"/>
    <w:rsid w:val="0059311E"/>
    <w:rsid w:val="005A7510"/>
    <w:rsid w:val="005B1AEA"/>
    <w:rsid w:val="005C6BAB"/>
    <w:rsid w:val="005C7EEA"/>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273F"/>
    <w:rsid w:val="00743B33"/>
    <w:rsid w:val="007466D2"/>
    <w:rsid w:val="007560D9"/>
    <w:rsid w:val="0075610E"/>
    <w:rsid w:val="007661E1"/>
    <w:rsid w:val="00766EE2"/>
    <w:rsid w:val="00775276"/>
    <w:rsid w:val="0078013D"/>
    <w:rsid w:val="00794C3D"/>
    <w:rsid w:val="007A6A70"/>
    <w:rsid w:val="007B20F5"/>
    <w:rsid w:val="007B5630"/>
    <w:rsid w:val="007C204F"/>
    <w:rsid w:val="007C233A"/>
    <w:rsid w:val="007C74CB"/>
    <w:rsid w:val="007D6409"/>
    <w:rsid w:val="007F0AC7"/>
    <w:rsid w:val="00800E0E"/>
    <w:rsid w:val="008113D5"/>
    <w:rsid w:val="00812FD3"/>
    <w:rsid w:val="00815772"/>
    <w:rsid w:val="00817B92"/>
    <w:rsid w:val="00825315"/>
    <w:rsid w:val="0083724D"/>
    <w:rsid w:val="008569D2"/>
    <w:rsid w:val="008607F3"/>
    <w:rsid w:val="00865931"/>
    <w:rsid w:val="00867784"/>
    <w:rsid w:val="00884A69"/>
    <w:rsid w:val="0089001F"/>
    <w:rsid w:val="008C2EB8"/>
    <w:rsid w:val="008C6F8D"/>
    <w:rsid w:val="008D745F"/>
    <w:rsid w:val="008E1005"/>
    <w:rsid w:val="008E77E5"/>
    <w:rsid w:val="008F3BF3"/>
    <w:rsid w:val="008F4A1F"/>
    <w:rsid w:val="009045C6"/>
    <w:rsid w:val="00907306"/>
    <w:rsid w:val="0091266D"/>
    <w:rsid w:val="0091483E"/>
    <w:rsid w:val="00920B77"/>
    <w:rsid w:val="0093097F"/>
    <w:rsid w:val="00934248"/>
    <w:rsid w:val="00934F3A"/>
    <w:rsid w:val="00936AE9"/>
    <w:rsid w:val="00941F09"/>
    <w:rsid w:val="009421A7"/>
    <w:rsid w:val="00943834"/>
    <w:rsid w:val="00952A29"/>
    <w:rsid w:val="00953CC5"/>
    <w:rsid w:val="009577C6"/>
    <w:rsid w:val="0096543A"/>
    <w:rsid w:val="00975057"/>
    <w:rsid w:val="00980C5C"/>
    <w:rsid w:val="009A141E"/>
    <w:rsid w:val="009A1CA2"/>
    <w:rsid w:val="009A721E"/>
    <w:rsid w:val="009C1BED"/>
    <w:rsid w:val="009C65D3"/>
    <w:rsid w:val="009C79F7"/>
    <w:rsid w:val="009D0E7F"/>
    <w:rsid w:val="009D3A19"/>
    <w:rsid w:val="009D468C"/>
    <w:rsid w:val="009E71C8"/>
    <w:rsid w:val="009F14A0"/>
    <w:rsid w:val="009F59D0"/>
    <w:rsid w:val="00A031CF"/>
    <w:rsid w:val="00A109E4"/>
    <w:rsid w:val="00A14259"/>
    <w:rsid w:val="00A15541"/>
    <w:rsid w:val="00A15FE3"/>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A462E"/>
    <w:rsid w:val="00AB6393"/>
    <w:rsid w:val="00AC11CA"/>
    <w:rsid w:val="00AC20C8"/>
    <w:rsid w:val="00AC6004"/>
    <w:rsid w:val="00AC784E"/>
    <w:rsid w:val="00AC7BA1"/>
    <w:rsid w:val="00AC7DA9"/>
    <w:rsid w:val="00AD13E0"/>
    <w:rsid w:val="00AD3CCB"/>
    <w:rsid w:val="00AD5B21"/>
    <w:rsid w:val="00AD79E9"/>
    <w:rsid w:val="00AE383B"/>
    <w:rsid w:val="00AF0B1B"/>
    <w:rsid w:val="00AF218D"/>
    <w:rsid w:val="00B070B9"/>
    <w:rsid w:val="00B07382"/>
    <w:rsid w:val="00B22935"/>
    <w:rsid w:val="00B26FB2"/>
    <w:rsid w:val="00B274A0"/>
    <w:rsid w:val="00B66286"/>
    <w:rsid w:val="00B75E64"/>
    <w:rsid w:val="00B82304"/>
    <w:rsid w:val="00B835DE"/>
    <w:rsid w:val="00B8498C"/>
    <w:rsid w:val="00B8680E"/>
    <w:rsid w:val="00B934AA"/>
    <w:rsid w:val="00B96C92"/>
    <w:rsid w:val="00BB3F50"/>
    <w:rsid w:val="00BB7746"/>
    <w:rsid w:val="00BC4228"/>
    <w:rsid w:val="00BC6ACF"/>
    <w:rsid w:val="00BE7B6C"/>
    <w:rsid w:val="00BF0791"/>
    <w:rsid w:val="00BF1193"/>
    <w:rsid w:val="00BF16FC"/>
    <w:rsid w:val="00BF22A5"/>
    <w:rsid w:val="00C0410A"/>
    <w:rsid w:val="00C04753"/>
    <w:rsid w:val="00C23BFE"/>
    <w:rsid w:val="00C27567"/>
    <w:rsid w:val="00C347A5"/>
    <w:rsid w:val="00C34CE5"/>
    <w:rsid w:val="00C50960"/>
    <w:rsid w:val="00C52B8D"/>
    <w:rsid w:val="00C56963"/>
    <w:rsid w:val="00C60438"/>
    <w:rsid w:val="00C74D90"/>
    <w:rsid w:val="00C81811"/>
    <w:rsid w:val="00C927A2"/>
    <w:rsid w:val="00CA0BE5"/>
    <w:rsid w:val="00CA20C8"/>
    <w:rsid w:val="00CA6A3D"/>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8631E"/>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233A"/>
    <w:rsid w:val="00EC3918"/>
    <w:rsid w:val="00EC5867"/>
    <w:rsid w:val="00EE25C8"/>
    <w:rsid w:val="00EE5585"/>
    <w:rsid w:val="00EF01E3"/>
    <w:rsid w:val="00EF20FB"/>
    <w:rsid w:val="00EF2C3F"/>
    <w:rsid w:val="00EF4F17"/>
    <w:rsid w:val="00EF62E7"/>
    <w:rsid w:val="00F15F3C"/>
    <w:rsid w:val="00F31728"/>
    <w:rsid w:val="00F45CE3"/>
    <w:rsid w:val="00F55313"/>
    <w:rsid w:val="00F56896"/>
    <w:rsid w:val="00F57057"/>
    <w:rsid w:val="00F71842"/>
    <w:rsid w:val="00F75CCD"/>
    <w:rsid w:val="00F80F3C"/>
    <w:rsid w:val="00F94235"/>
    <w:rsid w:val="00F94B5D"/>
    <w:rsid w:val="00FA24CF"/>
    <w:rsid w:val="00FA591B"/>
    <w:rsid w:val="00FB48EE"/>
    <w:rsid w:val="00FB7238"/>
    <w:rsid w:val="00FC2E73"/>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8CBC054E-B0B9-42CB-8966-A22430E4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 w:type="character" w:styleId="UnresolvedMention">
    <w:name w:val="Unresolved Mention"/>
    <w:basedOn w:val="DefaultParagraphFont"/>
    <w:uiPriority w:val="99"/>
    <w:semiHidden/>
    <w:unhideWhenUsed/>
    <w:rsid w:val="00017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mailto:primjedbe.koncesije@mki.gov.me"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223E1007-06BC-4A51-AA89-BACE6BD7B1ED}" type="presOf" srcId="{8B88A665-9315-4788-90CC-ED5802A9F43C}" destId="{ED9A3599-C331-4196-8839-B107FE73C4A7}" srcOrd="0" destOrd="0" presId="urn:microsoft.com/office/officeart/2005/8/layout/orgChart1"/>
    <dgm:cxn modelId="{551B760E-26BA-4152-81A8-5759CB2E0BD2}" type="presOf" srcId="{7F914D03-E706-4E49-99C3-1C822043BF6E}" destId="{0234C891-C16A-4A1F-BE72-409AC7CF6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5FBB5118-11B3-4DC9-AF1E-FE1D0352795C}" type="presOf" srcId="{3F2868D2-FD45-4C9D-BD16-7F12CB22B0E0}" destId="{FE1DDC4B-2FDC-404A-8230-65A0AA5FB46B}" srcOrd="0" destOrd="0" presId="urn:microsoft.com/office/officeart/2005/8/layout/orgChart1"/>
    <dgm:cxn modelId="{F0EE851C-7EFD-49BF-AE41-423A86743EA7}" type="presOf" srcId="{599074BF-21B8-42A2-AA16-7986D1598514}" destId="{827B842E-8958-4E19-9396-BE1EFAA5BA61}"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37BDBF29-8622-492B-B04C-BB0FFA2B943D}" type="presOf" srcId="{43663D0D-E620-4023-A0AC-44753AD53092}" destId="{752C2A58-EC28-4D71-822A-73E1A95949DA}"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53BA083D-5EE3-4180-A20F-CAFBC978C2AB}" type="presOf" srcId="{63CA113F-5618-4FA8-8115-AF9B0520FD1F}" destId="{51B137D1-F900-4608-AEF6-AE3713AA45A5}" srcOrd="0" destOrd="0" presId="urn:microsoft.com/office/officeart/2005/8/layout/orgChart1"/>
    <dgm:cxn modelId="{0726BB5B-73BC-4283-8651-1EBA95AD5822}" type="presOf" srcId="{A8C11D85-3712-409E-97D2-E46A0BB7019A}" destId="{AAB47639-DB41-4CE3-8A57-6C948470C526}" srcOrd="0" destOrd="0" presId="urn:microsoft.com/office/officeart/2005/8/layout/orgChart1"/>
    <dgm:cxn modelId="{817A8F69-75AC-43DC-83F6-E8D069B0AB3D}" type="presOf" srcId="{9C450286-2851-4E58-B502-0B8884031C8A}" destId="{EA88A9BC-36C4-4A20-8237-CA067FC5202E}" srcOrd="1" destOrd="0" presId="urn:microsoft.com/office/officeart/2005/8/layout/orgChart1"/>
    <dgm:cxn modelId="{799EC74E-6B64-4831-8ACA-855787C495B8}" type="presOf" srcId="{7F914D03-E706-4E49-99C3-1C822043BF6E}" destId="{CFC3028B-D4F7-4B5C-9396-D7772235AD4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158ABF55-6AB8-46DE-8FB3-1DDEC6531936}" type="presOf" srcId="{9C450286-2851-4E58-B502-0B8884031C8A}" destId="{F6102BFC-83BB-4026-B3CB-60ADB1BCBB06}" srcOrd="0" destOrd="0" presId="urn:microsoft.com/office/officeart/2005/8/layout/orgChart1"/>
    <dgm:cxn modelId="{1404AE56-F406-409D-A58D-04E666A1DBC0}" type="presOf" srcId="{A8C11D85-3712-409E-97D2-E46A0BB7019A}" destId="{194D7AB7-3693-43AF-9138-98A533A86240}" srcOrd="1" destOrd="0" presId="urn:microsoft.com/office/officeart/2005/8/layout/orgChart1"/>
    <dgm:cxn modelId="{68D2FF80-D7B9-46F1-A1B8-1B0DCB7BECA3}" type="presOf" srcId="{F56F2958-2456-4C64-93C1-BF1F8EFCA079}" destId="{5A710E42-E672-4096-9C6F-747E9EBBD449}" srcOrd="1" destOrd="0" presId="urn:microsoft.com/office/officeart/2005/8/layout/orgChart1"/>
    <dgm:cxn modelId="{286E4588-6EE3-415C-BD5C-6AE0339F81D1}" type="presOf" srcId="{599074BF-21B8-42A2-AA16-7986D1598514}" destId="{D10DA27A-EC79-48FE-9D2E-14231B8046FB}" srcOrd="1" destOrd="0" presId="urn:microsoft.com/office/officeart/2005/8/layout/orgChart1"/>
    <dgm:cxn modelId="{2DCCB293-0207-4F72-BD91-7D6569740894}" type="presOf" srcId="{8B88A665-9315-4788-90CC-ED5802A9F43C}" destId="{D20A6C82-7488-4B67-AC13-659445510D43}" srcOrd="1" destOrd="0" presId="urn:microsoft.com/office/officeart/2005/8/layout/orgChart1"/>
    <dgm:cxn modelId="{7B345696-D654-48FF-AE44-87301A08F2B0}" type="presOf" srcId="{0DE17670-E157-4B07-8006-E764EBD90DAF}" destId="{5B5BB255-7C27-4C1D-B48A-4CCE6A5F665E}" srcOrd="0" destOrd="0" presId="urn:microsoft.com/office/officeart/2005/8/layout/orgChart1"/>
    <dgm:cxn modelId="{10A3C2AA-DC8F-46C5-B23F-6948B1A42628}" type="presOf" srcId="{00C007BD-0F79-4E7F-AB3F-2723DC3AB934}" destId="{4108FB7F-D83D-4927-AD53-755B964CBF6B}" srcOrd="0" destOrd="0" presId="urn:microsoft.com/office/officeart/2005/8/layout/orgChart1"/>
    <dgm:cxn modelId="{340CAEAF-E6D8-4140-ACAA-A9D1A6DDE704}" type="presOf" srcId="{6B0688F6-9F76-4FCB-BB55-F1257A22D8DD}" destId="{C593B2B0-15BE-4602-8FF5-D4072421A446}" srcOrd="0" destOrd="0" presId="urn:microsoft.com/office/officeart/2005/8/layout/orgChart1"/>
    <dgm:cxn modelId="{A0F7F7B2-BEBF-4FD0-B63D-E52E898B499B}" type="presOf" srcId="{0DE17670-E157-4B07-8006-E764EBD90DAF}" destId="{FED0285A-9C90-4CB8-8DAB-FD033CC83C7F}"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CCA35BF-CB3B-4EAF-A5E4-BAED8F1C22BD}" type="presOf" srcId="{F56F2958-2456-4C64-93C1-BF1F8EFCA079}" destId="{9729E57B-D448-448E-8C16-1A1C56ED4210}"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B9392CFA-40B6-4CAE-A0C8-2947C85261BB}" type="presOf" srcId="{6C0F04BD-764B-4969-A24F-D15846C82DD8}" destId="{E303C5EF-EC38-4269-A3CC-3D72E558323B}" srcOrd="0" destOrd="0" presId="urn:microsoft.com/office/officeart/2005/8/layout/orgChart1"/>
    <dgm:cxn modelId="{181CDFFB-7875-4FE0-A473-5E8CAC196091}" type="presOf" srcId="{6371D924-B161-43D3-B5AC-9B74670F1FC4}" destId="{17ED256A-C5BE-419C-AB96-0115162CB649}" srcOrd="0" destOrd="0" presId="urn:microsoft.com/office/officeart/2005/8/layout/orgChart1"/>
    <dgm:cxn modelId="{2334791E-510E-4109-ACCF-EBC1F1153AF6}" type="presParOf" srcId="{752C2A58-EC28-4D71-822A-73E1A95949DA}" destId="{493AC0C5-73D9-4E25-BEA1-CE9E738F27CB}" srcOrd="0" destOrd="0" presId="urn:microsoft.com/office/officeart/2005/8/layout/orgChart1"/>
    <dgm:cxn modelId="{9E6FF617-7D9B-4547-B6F3-8F37030B9E88}" type="presParOf" srcId="{493AC0C5-73D9-4E25-BEA1-CE9E738F27CB}" destId="{941D08DD-87E5-4538-BC3B-3F9E39A725EB}" srcOrd="0" destOrd="0" presId="urn:microsoft.com/office/officeart/2005/8/layout/orgChart1"/>
    <dgm:cxn modelId="{691FCCDC-8220-4005-9797-950F08A77D55}" type="presParOf" srcId="{941D08DD-87E5-4538-BC3B-3F9E39A725EB}" destId="{ED9A3599-C331-4196-8839-B107FE73C4A7}" srcOrd="0" destOrd="0" presId="urn:microsoft.com/office/officeart/2005/8/layout/orgChart1"/>
    <dgm:cxn modelId="{4DE65B10-C336-4427-8FEC-3297EC1270A5}" type="presParOf" srcId="{941D08DD-87E5-4538-BC3B-3F9E39A725EB}" destId="{D20A6C82-7488-4B67-AC13-659445510D43}" srcOrd="1" destOrd="0" presId="urn:microsoft.com/office/officeart/2005/8/layout/orgChart1"/>
    <dgm:cxn modelId="{1411B5BA-B70A-4ACA-BF7A-084ED169AB51}" type="presParOf" srcId="{493AC0C5-73D9-4E25-BEA1-CE9E738F27CB}" destId="{ED0AF4C6-449C-4E83-84AC-92E6FA1DA217}" srcOrd="1" destOrd="0" presId="urn:microsoft.com/office/officeart/2005/8/layout/orgChart1"/>
    <dgm:cxn modelId="{7A7A6FD1-6125-4712-9E1C-C0CE4B60C9D8}" type="presParOf" srcId="{ED0AF4C6-449C-4E83-84AC-92E6FA1DA217}" destId="{4108FB7F-D83D-4927-AD53-755B964CBF6B}" srcOrd="0" destOrd="0" presId="urn:microsoft.com/office/officeart/2005/8/layout/orgChart1"/>
    <dgm:cxn modelId="{26087341-0977-4421-8211-A07815B8FFB2}" type="presParOf" srcId="{ED0AF4C6-449C-4E83-84AC-92E6FA1DA217}" destId="{0CD65E19-8206-4035-8EEF-17799E8DD7FC}" srcOrd="1" destOrd="0" presId="urn:microsoft.com/office/officeart/2005/8/layout/orgChart1"/>
    <dgm:cxn modelId="{511968C7-D828-47BD-9933-85E2B697046B}" type="presParOf" srcId="{0CD65E19-8206-4035-8EEF-17799E8DD7FC}" destId="{78993255-9D47-4ADB-8FC8-D548883316D2}" srcOrd="0" destOrd="0" presId="urn:microsoft.com/office/officeart/2005/8/layout/orgChart1"/>
    <dgm:cxn modelId="{BD709E5E-4F96-40FC-807F-F24472B55621}" type="presParOf" srcId="{78993255-9D47-4ADB-8FC8-D548883316D2}" destId="{AAB47639-DB41-4CE3-8A57-6C948470C526}" srcOrd="0" destOrd="0" presId="urn:microsoft.com/office/officeart/2005/8/layout/orgChart1"/>
    <dgm:cxn modelId="{8C72E00E-2A95-466D-A694-7F79460DBF73}" type="presParOf" srcId="{78993255-9D47-4ADB-8FC8-D548883316D2}" destId="{194D7AB7-3693-43AF-9138-98A533A86240}" srcOrd="1" destOrd="0" presId="urn:microsoft.com/office/officeart/2005/8/layout/orgChart1"/>
    <dgm:cxn modelId="{E40C4610-6D99-4202-AEEC-5A5B52E1AF77}" type="presParOf" srcId="{0CD65E19-8206-4035-8EEF-17799E8DD7FC}" destId="{45D38957-A2AB-42FB-A7A7-7D4C72A59C3A}" srcOrd="1" destOrd="0" presId="urn:microsoft.com/office/officeart/2005/8/layout/orgChart1"/>
    <dgm:cxn modelId="{D7F56917-5885-4A58-9960-5E7E74EB23A8}" type="presParOf" srcId="{45D38957-A2AB-42FB-A7A7-7D4C72A59C3A}" destId="{FE1DDC4B-2FDC-404A-8230-65A0AA5FB46B}" srcOrd="0" destOrd="0" presId="urn:microsoft.com/office/officeart/2005/8/layout/orgChart1"/>
    <dgm:cxn modelId="{D20BA6E2-8B11-4782-B659-D8A145C4D9EE}" type="presParOf" srcId="{45D38957-A2AB-42FB-A7A7-7D4C72A59C3A}" destId="{D5D9D222-22AA-480A-87CD-7BAF88DDE2FA}" srcOrd="1" destOrd="0" presId="urn:microsoft.com/office/officeart/2005/8/layout/orgChart1"/>
    <dgm:cxn modelId="{5158FB67-A363-4E18-BB06-EAD406BA188F}" type="presParOf" srcId="{D5D9D222-22AA-480A-87CD-7BAF88DDE2FA}" destId="{59DE2708-C38A-4C07-BCA5-F996DEBE0F84}" srcOrd="0" destOrd="0" presId="urn:microsoft.com/office/officeart/2005/8/layout/orgChart1"/>
    <dgm:cxn modelId="{60467231-0C19-44D8-B3F1-FE190953349F}" type="presParOf" srcId="{59DE2708-C38A-4C07-BCA5-F996DEBE0F84}" destId="{827B842E-8958-4E19-9396-BE1EFAA5BA61}" srcOrd="0" destOrd="0" presId="urn:microsoft.com/office/officeart/2005/8/layout/orgChart1"/>
    <dgm:cxn modelId="{9D378336-B107-453B-B981-4C3EE59C893F}" type="presParOf" srcId="{59DE2708-C38A-4C07-BCA5-F996DEBE0F84}" destId="{D10DA27A-EC79-48FE-9D2E-14231B8046FB}" srcOrd="1" destOrd="0" presId="urn:microsoft.com/office/officeart/2005/8/layout/orgChart1"/>
    <dgm:cxn modelId="{CED0ED04-6217-49E1-8F02-13BCD3C6AC64}" type="presParOf" srcId="{D5D9D222-22AA-480A-87CD-7BAF88DDE2FA}" destId="{37391F71-4CFE-400C-9F38-2B26CF819896}" srcOrd="1" destOrd="0" presId="urn:microsoft.com/office/officeart/2005/8/layout/orgChart1"/>
    <dgm:cxn modelId="{FC9228EE-FE48-45B5-80CB-B2E550965830}" type="presParOf" srcId="{D5D9D222-22AA-480A-87CD-7BAF88DDE2FA}" destId="{083A8CEE-25CC-4491-A20F-CC44BCAEB4EE}" srcOrd="2" destOrd="0" presId="urn:microsoft.com/office/officeart/2005/8/layout/orgChart1"/>
    <dgm:cxn modelId="{9BA08F08-8170-4918-9650-A7CD40DF3977}" type="presParOf" srcId="{45D38957-A2AB-42FB-A7A7-7D4C72A59C3A}" destId="{17ED256A-C5BE-419C-AB96-0115162CB649}" srcOrd="2" destOrd="0" presId="urn:microsoft.com/office/officeart/2005/8/layout/orgChart1"/>
    <dgm:cxn modelId="{B976EBF0-65C0-4343-99FD-4FC90F491787}" type="presParOf" srcId="{45D38957-A2AB-42FB-A7A7-7D4C72A59C3A}" destId="{5A134DD1-556D-4D85-BFC3-80848FE0B0DE}" srcOrd="3" destOrd="0" presId="urn:microsoft.com/office/officeart/2005/8/layout/orgChart1"/>
    <dgm:cxn modelId="{5DA252F7-DC7A-49D8-9DD6-913019490EB9}" type="presParOf" srcId="{5A134DD1-556D-4D85-BFC3-80848FE0B0DE}" destId="{2B7A0949-E4A4-4824-8E68-31604FCB90F9}" srcOrd="0" destOrd="0" presId="urn:microsoft.com/office/officeart/2005/8/layout/orgChart1"/>
    <dgm:cxn modelId="{EA7909F3-6924-42A7-8D6E-1BB038D0DDA5}" type="presParOf" srcId="{2B7A0949-E4A4-4824-8E68-31604FCB90F9}" destId="{F6102BFC-83BB-4026-B3CB-60ADB1BCBB06}" srcOrd="0" destOrd="0" presId="urn:microsoft.com/office/officeart/2005/8/layout/orgChart1"/>
    <dgm:cxn modelId="{22B0CCAC-13E9-458D-B562-EF78B9B9E200}" type="presParOf" srcId="{2B7A0949-E4A4-4824-8E68-31604FCB90F9}" destId="{EA88A9BC-36C4-4A20-8237-CA067FC5202E}" srcOrd="1" destOrd="0" presId="urn:microsoft.com/office/officeart/2005/8/layout/orgChart1"/>
    <dgm:cxn modelId="{F192BC09-C0C4-4795-BF13-F14A333323D3}" type="presParOf" srcId="{5A134DD1-556D-4D85-BFC3-80848FE0B0DE}" destId="{B98719F5-C1D9-4816-B10A-D951885EDE92}" srcOrd="1" destOrd="0" presId="urn:microsoft.com/office/officeart/2005/8/layout/orgChart1"/>
    <dgm:cxn modelId="{0AFBB4D7-1F7A-469C-A5C3-9670D7D695E4}" type="presParOf" srcId="{5A134DD1-556D-4D85-BFC3-80848FE0B0DE}" destId="{898E41E3-6135-44EA-81A7-6240E0063717}" srcOrd="2" destOrd="0" presId="urn:microsoft.com/office/officeart/2005/8/layout/orgChart1"/>
    <dgm:cxn modelId="{3046EEC3-0705-45F1-94CE-91C9D886B4D4}" type="presParOf" srcId="{0CD65E19-8206-4035-8EEF-17799E8DD7FC}" destId="{B5D42BA1-5F88-4CD3-A856-772F75B5B9BD}" srcOrd="2" destOrd="0" presId="urn:microsoft.com/office/officeart/2005/8/layout/orgChart1"/>
    <dgm:cxn modelId="{F3A35618-ACE0-422D-A706-94FB588927C6}" type="presParOf" srcId="{ED0AF4C6-449C-4E83-84AC-92E6FA1DA217}" destId="{E303C5EF-EC38-4269-A3CC-3D72E558323B}" srcOrd="2" destOrd="0" presId="urn:microsoft.com/office/officeart/2005/8/layout/orgChart1"/>
    <dgm:cxn modelId="{4769D992-4A2F-4BD6-A624-83ABEC6B79E7}" type="presParOf" srcId="{ED0AF4C6-449C-4E83-84AC-92E6FA1DA217}" destId="{ABCE3CBA-1C4C-4188-B20C-E09296E815B8}" srcOrd="3" destOrd="0" presId="urn:microsoft.com/office/officeart/2005/8/layout/orgChart1"/>
    <dgm:cxn modelId="{EAB69C30-1EBA-4502-9F7A-30A688B4AE42}" type="presParOf" srcId="{ABCE3CBA-1C4C-4188-B20C-E09296E815B8}" destId="{C3261693-965A-4837-8D41-4DACFE8A9263}" srcOrd="0" destOrd="0" presId="urn:microsoft.com/office/officeart/2005/8/layout/orgChart1"/>
    <dgm:cxn modelId="{E67F40F5-DAE1-4FC6-9BDC-53B49659E86B}" type="presParOf" srcId="{C3261693-965A-4837-8D41-4DACFE8A9263}" destId="{9729E57B-D448-448E-8C16-1A1C56ED4210}" srcOrd="0" destOrd="0" presId="urn:microsoft.com/office/officeart/2005/8/layout/orgChart1"/>
    <dgm:cxn modelId="{CBA0286D-094F-464F-A5F9-A44EF9EF78A5}" type="presParOf" srcId="{C3261693-965A-4837-8D41-4DACFE8A9263}" destId="{5A710E42-E672-4096-9C6F-747E9EBBD449}" srcOrd="1" destOrd="0" presId="urn:microsoft.com/office/officeart/2005/8/layout/orgChart1"/>
    <dgm:cxn modelId="{C08437BD-50C8-47EB-B100-AAD8EE2815C2}" type="presParOf" srcId="{ABCE3CBA-1C4C-4188-B20C-E09296E815B8}" destId="{59B05F0F-40C7-48E8-A26F-471A9B9148E5}" srcOrd="1" destOrd="0" presId="urn:microsoft.com/office/officeart/2005/8/layout/orgChart1"/>
    <dgm:cxn modelId="{1904E3F5-3DE8-4942-9F46-C7CCC407187B}" type="presParOf" srcId="{59B05F0F-40C7-48E8-A26F-471A9B9148E5}" destId="{C593B2B0-15BE-4602-8FF5-D4072421A446}" srcOrd="0" destOrd="0" presId="urn:microsoft.com/office/officeart/2005/8/layout/orgChart1"/>
    <dgm:cxn modelId="{43E0E284-86AB-41EA-AD64-AD1611B2BE39}" type="presParOf" srcId="{59B05F0F-40C7-48E8-A26F-471A9B9148E5}" destId="{D6335EA9-8A9A-40B5-A3D3-4048EA5F1C77}" srcOrd="1" destOrd="0" presId="urn:microsoft.com/office/officeart/2005/8/layout/orgChart1"/>
    <dgm:cxn modelId="{5E82B1E8-7E33-45AF-A034-A95FFE3701CE}" type="presParOf" srcId="{D6335EA9-8A9A-40B5-A3D3-4048EA5F1C77}" destId="{A733573D-4A79-490A-9154-E0DAE2E31AB0}" srcOrd="0" destOrd="0" presId="urn:microsoft.com/office/officeart/2005/8/layout/orgChart1"/>
    <dgm:cxn modelId="{3249F254-FCA4-43B9-9694-6E69218ADD8D}" type="presParOf" srcId="{A733573D-4A79-490A-9154-E0DAE2E31AB0}" destId="{0234C891-C16A-4A1F-BE72-409AC7CF6649}" srcOrd="0" destOrd="0" presId="urn:microsoft.com/office/officeart/2005/8/layout/orgChart1"/>
    <dgm:cxn modelId="{45DE1B2F-C353-4342-B6E2-8359C1E1AC72}" type="presParOf" srcId="{A733573D-4A79-490A-9154-E0DAE2E31AB0}" destId="{CFC3028B-D4F7-4B5C-9396-D7772235AD4B}" srcOrd="1" destOrd="0" presId="urn:microsoft.com/office/officeart/2005/8/layout/orgChart1"/>
    <dgm:cxn modelId="{BD3A7B96-3F41-4B8B-BC7B-FFB926F15E03}" type="presParOf" srcId="{D6335EA9-8A9A-40B5-A3D3-4048EA5F1C77}" destId="{9D91DF66-A8B6-42C1-AF16-AEBE8584E7B3}" srcOrd="1" destOrd="0" presId="urn:microsoft.com/office/officeart/2005/8/layout/orgChart1"/>
    <dgm:cxn modelId="{59266CB8-1085-454A-AAFC-64D9552AC813}" type="presParOf" srcId="{D6335EA9-8A9A-40B5-A3D3-4048EA5F1C77}" destId="{C2A31492-67D2-4A4D-8CCC-AA0AB98E5F2A}" srcOrd="2" destOrd="0" presId="urn:microsoft.com/office/officeart/2005/8/layout/orgChart1"/>
    <dgm:cxn modelId="{868A7BAF-6897-47E7-A525-DE2967239AFF}" type="presParOf" srcId="{59B05F0F-40C7-48E8-A26F-471A9B9148E5}" destId="{51B137D1-F900-4608-AEF6-AE3713AA45A5}" srcOrd="2" destOrd="0" presId="urn:microsoft.com/office/officeart/2005/8/layout/orgChart1"/>
    <dgm:cxn modelId="{A1D7EA1C-64F6-44CE-9149-775DCE1C269E}" type="presParOf" srcId="{59B05F0F-40C7-48E8-A26F-471A9B9148E5}" destId="{DA443DCE-E5D7-40B3-8044-9223573D1874}" srcOrd="3" destOrd="0" presId="urn:microsoft.com/office/officeart/2005/8/layout/orgChart1"/>
    <dgm:cxn modelId="{B300998F-AB28-42A5-BBD3-58386912F7CD}" type="presParOf" srcId="{DA443DCE-E5D7-40B3-8044-9223573D1874}" destId="{B810B9D1-A4BF-4C86-8819-B0D7C1ABBB17}" srcOrd="0" destOrd="0" presId="urn:microsoft.com/office/officeart/2005/8/layout/orgChart1"/>
    <dgm:cxn modelId="{FC6FB033-F11B-49AD-9365-DE8D68418745}" type="presParOf" srcId="{B810B9D1-A4BF-4C86-8819-B0D7C1ABBB17}" destId="{5B5BB255-7C27-4C1D-B48A-4CCE6A5F665E}" srcOrd="0" destOrd="0" presId="urn:microsoft.com/office/officeart/2005/8/layout/orgChart1"/>
    <dgm:cxn modelId="{182A59CA-47CA-4C9A-9241-1F654E1D7BD4}" type="presParOf" srcId="{B810B9D1-A4BF-4C86-8819-B0D7C1ABBB17}" destId="{FED0285A-9C90-4CB8-8DAB-FD033CC83C7F}" srcOrd="1" destOrd="0" presId="urn:microsoft.com/office/officeart/2005/8/layout/orgChart1"/>
    <dgm:cxn modelId="{E1869D3D-E924-4D0F-8D04-E1545A396FC8}" type="presParOf" srcId="{DA443DCE-E5D7-40B3-8044-9223573D1874}" destId="{82A0978F-7AE7-4D09-BB61-B3964C0EAAB2}" srcOrd="1" destOrd="0" presId="urn:microsoft.com/office/officeart/2005/8/layout/orgChart1"/>
    <dgm:cxn modelId="{11DB5E42-E8AC-47F3-91ED-BD4B13084042}" type="presParOf" srcId="{DA443DCE-E5D7-40B3-8044-9223573D1874}" destId="{91F39ACF-DF1E-4405-85FD-419461B37834}" srcOrd="2" destOrd="0" presId="urn:microsoft.com/office/officeart/2005/8/layout/orgChart1"/>
    <dgm:cxn modelId="{7C0404AF-859D-4FDA-A918-8DEB7B334395}" type="presParOf" srcId="{ABCE3CBA-1C4C-4188-B20C-E09296E815B8}" destId="{61822727-7052-4284-95E6-AE4DD2C8D389}" srcOrd="2" destOrd="0" presId="urn:microsoft.com/office/officeart/2005/8/layout/orgChart1"/>
    <dgm:cxn modelId="{2624FAA6-CDA9-4FCE-BD9B-6386E79B448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2FE9E-46CE-4890-A589-5CC4F629B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10</Pages>
  <Words>3201</Words>
  <Characters>18251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Vesko Vukcevic</cp:lastModifiedBy>
  <cp:revision>184</cp:revision>
  <cp:lastPrinted>2021-08-12T08:15:00Z</cp:lastPrinted>
  <dcterms:created xsi:type="dcterms:W3CDTF">2018-12-19T06:41:00Z</dcterms:created>
  <dcterms:modified xsi:type="dcterms:W3CDTF">2024-04-01T07:57:00Z</dcterms:modified>
</cp:coreProperties>
</file>